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line="580" w:lineRule="exact"/>
        <w:jc w:val="center"/>
        <w:rPr>
          <w:rFonts w:hint="eastAsia" w:ascii="宋体" w:hAnsi="宋体" w:eastAsia="方正小标宋简体" w:cs="宋体"/>
          <w:color w:val="000000"/>
          <w:sz w:val="44"/>
          <w:szCs w:val="44"/>
        </w:rPr>
      </w:pPr>
    </w:p>
    <w:p>
      <w:pPr>
        <w:keepNext w:val="0"/>
        <w:keepLines w:val="0"/>
        <w:pageBreakBefore w:val="0"/>
        <w:kinsoku/>
        <w:wordWrap/>
        <w:overflowPunct/>
        <w:topLinePunct w:val="0"/>
        <w:autoSpaceDE/>
        <w:autoSpaceDN/>
        <w:bidi w:val="0"/>
        <w:adjustRightInd w:val="0"/>
        <w:snapToGrid/>
        <w:spacing w:line="580" w:lineRule="exact"/>
        <w:jc w:val="center"/>
        <w:rPr>
          <w:rFonts w:ascii="宋体" w:hAnsi="宋体" w:eastAsia="方正小标宋简体" w:cs="宋体"/>
          <w:color w:val="000000"/>
          <w:sz w:val="44"/>
          <w:szCs w:val="44"/>
        </w:rPr>
      </w:pPr>
      <w:r>
        <w:rPr>
          <w:rFonts w:hint="eastAsia" w:ascii="宋体" w:hAnsi="宋体" w:eastAsia="方正小标宋简体" w:cs="宋体"/>
          <w:color w:val="000000"/>
          <w:sz w:val="44"/>
          <w:szCs w:val="44"/>
        </w:rPr>
        <w:t>三明市加</w:t>
      </w:r>
      <w:r>
        <w:rPr>
          <w:rFonts w:ascii="宋体" w:hAnsi="宋体" w:eastAsia="方正小标宋简体" w:cs="宋体"/>
          <w:color w:val="000000"/>
          <w:sz w:val="44"/>
          <w:szCs w:val="44"/>
        </w:rPr>
        <w:t>快生物医药</w:t>
      </w:r>
      <w:r>
        <w:rPr>
          <w:rFonts w:hint="eastAsia" w:ascii="宋体" w:hAnsi="宋体" w:eastAsia="方正小标宋简体" w:cs="宋体"/>
          <w:color w:val="000000"/>
          <w:sz w:val="44"/>
          <w:szCs w:val="44"/>
        </w:rPr>
        <w:t>产业高质量发展</w:t>
      </w:r>
    </w:p>
    <w:p>
      <w:pPr>
        <w:keepNext w:val="0"/>
        <w:keepLines w:val="0"/>
        <w:pageBreakBefore w:val="0"/>
        <w:kinsoku/>
        <w:wordWrap/>
        <w:overflowPunct/>
        <w:topLinePunct w:val="0"/>
        <w:autoSpaceDE/>
        <w:autoSpaceDN/>
        <w:bidi w:val="0"/>
        <w:adjustRightInd w:val="0"/>
        <w:snapToGrid/>
        <w:spacing w:line="580" w:lineRule="exact"/>
        <w:jc w:val="center"/>
        <w:rPr>
          <w:rFonts w:ascii="宋体" w:hAnsi="宋体" w:eastAsia="方正小标宋简体" w:cs="宋体"/>
          <w:color w:val="000000"/>
          <w:sz w:val="44"/>
          <w:szCs w:val="44"/>
        </w:rPr>
      </w:pPr>
      <w:r>
        <w:rPr>
          <w:rFonts w:hint="eastAsia" w:ascii="宋体" w:hAnsi="宋体" w:eastAsia="方正小标宋简体" w:cs="宋体"/>
          <w:color w:val="000000"/>
          <w:sz w:val="44"/>
          <w:szCs w:val="44"/>
        </w:rPr>
        <w:t>行动计划（2022-2025年）</w:t>
      </w:r>
    </w:p>
    <w:p>
      <w:pPr>
        <w:keepNext w:val="0"/>
        <w:keepLines w:val="0"/>
        <w:pageBreakBefore w:val="0"/>
        <w:kinsoku/>
        <w:wordWrap/>
        <w:overflowPunct/>
        <w:topLinePunct w:val="0"/>
        <w:autoSpaceDE/>
        <w:autoSpaceDN/>
        <w:bidi w:val="0"/>
        <w:adjustRightInd w:val="0"/>
        <w:snapToGrid/>
        <w:spacing w:line="580" w:lineRule="exact"/>
        <w:jc w:val="center"/>
        <w:rPr>
          <w:rFonts w:hint="eastAsia" w:ascii="宋体" w:hAnsi="宋体" w:eastAsia="楷体_GB2312" w:cs="楷体_GB2312"/>
          <w:color w:val="000000"/>
          <w:sz w:val="44"/>
          <w:szCs w:val="44"/>
        </w:rPr>
      </w:pPr>
      <w:r>
        <w:rPr>
          <w:rFonts w:hint="eastAsia" w:ascii="宋体" w:hAnsi="宋体" w:eastAsia="楷体_GB2312" w:cs="楷体_GB2312"/>
          <w:color w:val="000000"/>
        </w:rPr>
        <w:t>（</w:t>
      </w:r>
      <w:r>
        <w:rPr>
          <w:rFonts w:hint="eastAsia" w:eastAsia="楷体_GB2312" w:cs="楷体_GB2312"/>
          <w:color w:val="000000"/>
          <w:lang w:eastAsia="zh-CN"/>
        </w:rPr>
        <w:t>征求意见</w:t>
      </w:r>
      <w:r>
        <w:rPr>
          <w:rFonts w:hint="eastAsia" w:ascii="宋体" w:hAnsi="宋体" w:eastAsia="楷体_GB2312" w:cs="楷体_GB2312"/>
          <w:color w:val="000000"/>
        </w:rPr>
        <w:t>稿）</w:t>
      </w:r>
    </w:p>
    <w:p>
      <w:pPr>
        <w:keepNext w:val="0"/>
        <w:keepLines w:val="0"/>
        <w:pageBreakBefore w:val="0"/>
        <w:kinsoku/>
        <w:wordWrap/>
        <w:overflowPunct/>
        <w:topLinePunct w:val="0"/>
        <w:autoSpaceDE/>
        <w:autoSpaceDN/>
        <w:bidi w:val="0"/>
        <w:adjustRightInd w:val="0"/>
        <w:snapToGrid/>
        <w:spacing w:line="580" w:lineRule="exact"/>
        <w:ind w:firstLine="640" w:firstLineChars="200"/>
        <w:jc w:val="both"/>
        <w:rPr>
          <w:rFonts w:ascii="宋体" w:hAnsi="宋体" w:eastAsia="仿宋_GB2312" w:cs="宋体"/>
          <w:color w:val="000000"/>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宋体" w:hAnsi="宋体" w:eastAsia="仿宋_GB2312" w:cs="宋体"/>
          <w:color w:val="000000"/>
        </w:rPr>
      </w:pPr>
      <w:r>
        <w:rPr>
          <w:rFonts w:hint="eastAsia" w:ascii="宋体" w:hAnsi="宋体" w:eastAsia="仿宋_GB2312" w:cs="宋体"/>
          <w:color w:val="000000"/>
        </w:rPr>
        <w:t>为推动我市</w:t>
      </w:r>
      <w:r>
        <w:rPr>
          <w:rFonts w:ascii="宋体" w:hAnsi="宋体" w:eastAsia="仿宋_GB2312" w:cs="宋体"/>
          <w:color w:val="000000"/>
        </w:rPr>
        <w:t>生物</w:t>
      </w:r>
      <w:r>
        <w:rPr>
          <w:rFonts w:hint="eastAsia" w:ascii="宋体" w:hAnsi="宋体" w:eastAsia="仿宋_GB2312" w:cs="宋体"/>
          <w:color w:val="000000"/>
        </w:rPr>
        <w:t>医药产业进一步优化提升，促进产业高质量发展，根据《福建省加快生物医药产业高质量发展实施方案》《三明市“十四五”工业高质量发展专项规划》等</w:t>
      </w:r>
      <w:r>
        <w:rPr>
          <w:rFonts w:hint="eastAsia" w:eastAsia="仿宋_GB2312" w:cs="宋体"/>
          <w:color w:val="000000"/>
          <w:lang w:eastAsia="zh-CN"/>
        </w:rPr>
        <w:t>有关</w:t>
      </w:r>
      <w:r>
        <w:rPr>
          <w:rFonts w:hint="eastAsia" w:ascii="宋体" w:hAnsi="宋体" w:eastAsia="仿宋_GB2312" w:cs="宋体"/>
          <w:color w:val="000000"/>
        </w:rPr>
        <w:t>精神，结合我市实际，</w:t>
      </w:r>
      <w:r>
        <w:rPr>
          <w:rFonts w:ascii="宋体" w:hAnsi="宋体" w:eastAsia="仿宋_GB2312" w:cs="宋体"/>
          <w:color w:val="000000"/>
        </w:rPr>
        <w:t>制定本行动计划。</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宋体" w:hAnsi="宋体" w:eastAsia="黑体" w:cs="宋体"/>
          <w:color w:val="000000"/>
        </w:rPr>
      </w:pPr>
      <w:r>
        <w:rPr>
          <w:rFonts w:hint="eastAsia" w:ascii="宋体" w:hAnsi="宋体" w:eastAsia="黑体" w:cs="宋体"/>
          <w:color w:val="000000"/>
        </w:rPr>
        <w:t>一、总体要求</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宋体" w:hAnsi="宋体" w:eastAsia="楷体_GB2312" w:cs="宋体"/>
          <w:b/>
          <w:color w:val="000000"/>
        </w:rPr>
      </w:pPr>
      <w:r>
        <w:rPr>
          <w:rFonts w:hint="eastAsia" w:ascii="宋体" w:hAnsi="宋体" w:eastAsia="楷体_GB2312" w:cs="宋体"/>
          <w:b/>
          <w:color w:val="000000"/>
        </w:rPr>
        <w:t>（一）指导思想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宋体"/>
          <w:color w:val="000000"/>
        </w:rPr>
      </w:pPr>
      <w:r>
        <w:rPr>
          <w:rFonts w:hint="eastAsia" w:ascii="宋体" w:hAnsi="宋体" w:eastAsia="仿宋_GB2312" w:cs="宋体"/>
          <w:color w:val="000000"/>
        </w:rPr>
        <w:t>以习近平新时代中国特色社会主义思想为指导，全面贯彻落实党的十九大和十九届历次全会精神，深入贯彻落实习近平总书记来闽</w:t>
      </w:r>
      <w:r>
        <w:rPr>
          <w:rFonts w:ascii="宋体" w:hAnsi="宋体" w:eastAsia="仿宋_GB2312" w:cs="宋体"/>
          <w:color w:val="000000"/>
        </w:rPr>
        <w:t>来明</w:t>
      </w:r>
      <w:r>
        <w:rPr>
          <w:rFonts w:hint="eastAsia" w:ascii="宋体" w:hAnsi="宋体" w:eastAsia="仿宋_GB2312" w:cs="宋体"/>
          <w:color w:val="000000"/>
        </w:rPr>
        <w:t>考察重要讲话精神，坚持以人民健康为中心，牢固树立创新、协调、绿色、开放、共享发展理念，按照市委、市政府工</w:t>
      </w:r>
      <w:r>
        <w:rPr>
          <w:rFonts w:ascii="宋体" w:hAnsi="宋体" w:eastAsia="仿宋_GB2312" w:cs="宋体"/>
          <w:color w:val="000000"/>
        </w:rPr>
        <w:t>作</w:t>
      </w:r>
      <w:r>
        <w:rPr>
          <w:rFonts w:hint="eastAsia" w:ascii="宋体" w:hAnsi="宋体" w:eastAsia="仿宋_GB2312" w:cs="宋体"/>
          <w:color w:val="000000"/>
        </w:rPr>
        <w:t>部署，积极培育龙头企业，做大优势品种，壮大产业规模，打造三</w:t>
      </w:r>
      <w:r>
        <w:rPr>
          <w:rFonts w:ascii="宋体" w:hAnsi="宋体" w:eastAsia="仿宋_GB2312" w:cs="宋体"/>
          <w:color w:val="000000"/>
        </w:rPr>
        <w:t>明市</w:t>
      </w:r>
      <w:r>
        <w:rPr>
          <w:rFonts w:hint="eastAsia" w:ascii="宋体" w:hAnsi="宋体" w:eastAsia="仿宋_GB2312" w:cs="宋体"/>
          <w:color w:val="000000"/>
        </w:rPr>
        <w:t>生</w:t>
      </w:r>
      <w:r>
        <w:rPr>
          <w:rFonts w:ascii="宋体" w:hAnsi="宋体" w:eastAsia="仿宋_GB2312" w:cs="宋体"/>
          <w:color w:val="000000"/>
        </w:rPr>
        <w:t>物</w:t>
      </w:r>
      <w:r>
        <w:rPr>
          <w:rFonts w:hint="eastAsia" w:ascii="宋体" w:hAnsi="宋体" w:eastAsia="仿宋_GB2312" w:cs="宋体"/>
          <w:color w:val="000000"/>
        </w:rPr>
        <w:t>医药产业竞争新优势，加快形成布局合理、结构优化、产品优质、特色鲜明、优势突出的现代生</w:t>
      </w:r>
      <w:r>
        <w:rPr>
          <w:rFonts w:ascii="宋体" w:hAnsi="宋体" w:eastAsia="仿宋_GB2312" w:cs="宋体"/>
          <w:color w:val="000000"/>
        </w:rPr>
        <w:t>物</w:t>
      </w:r>
      <w:r>
        <w:rPr>
          <w:rFonts w:hint="eastAsia" w:ascii="宋体" w:hAnsi="宋体" w:eastAsia="仿宋_GB2312" w:cs="宋体"/>
          <w:color w:val="000000"/>
        </w:rPr>
        <w:t>医药产业体系。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宋体"/>
          <w:b/>
          <w:color w:val="000000"/>
        </w:rPr>
      </w:pPr>
      <w:r>
        <w:rPr>
          <w:rFonts w:hint="eastAsia" w:ascii="宋体" w:hAnsi="宋体" w:eastAsia="楷体_GB2312" w:cs="宋体"/>
          <w:b/>
          <w:color w:val="000000"/>
        </w:rPr>
        <w:t>（二）基本原则</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kern w:val="0"/>
        </w:rPr>
      </w:pPr>
      <w:r>
        <w:rPr>
          <w:rFonts w:ascii="宋体" w:hAnsi="宋体" w:eastAsia="仿宋_GB2312" w:cs="仿宋_GB2312"/>
          <w:b/>
          <w:bCs/>
          <w:color w:val="000000"/>
          <w:kern w:val="0"/>
        </w:rPr>
        <w:t>1</w:t>
      </w:r>
      <w:r>
        <w:rPr>
          <w:rFonts w:hint="eastAsia" w:ascii="宋体" w:hAnsi="宋体" w:eastAsia="仿宋_GB2312" w:cs="仿宋_GB2312"/>
          <w:b/>
          <w:bCs/>
          <w:color w:val="000000"/>
          <w:kern w:val="0"/>
        </w:rPr>
        <w:t>.坚</w:t>
      </w:r>
      <w:r>
        <w:rPr>
          <w:rFonts w:ascii="宋体" w:hAnsi="宋体" w:eastAsia="仿宋_GB2312" w:cs="仿宋_GB2312"/>
          <w:b/>
          <w:bCs/>
          <w:color w:val="000000"/>
          <w:kern w:val="0"/>
        </w:rPr>
        <w:t>持</w:t>
      </w:r>
      <w:r>
        <w:rPr>
          <w:rFonts w:hint="eastAsia" w:ascii="宋体" w:hAnsi="宋体" w:eastAsia="仿宋_GB2312" w:cs="仿宋_GB2312"/>
          <w:b/>
          <w:bCs/>
          <w:color w:val="000000"/>
          <w:kern w:val="0"/>
        </w:rPr>
        <w:t>创新发</w:t>
      </w:r>
      <w:r>
        <w:rPr>
          <w:rFonts w:ascii="宋体" w:hAnsi="宋体" w:eastAsia="仿宋_GB2312" w:cs="仿宋_GB2312"/>
          <w:b/>
          <w:bCs/>
          <w:color w:val="000000"/>
          <w:kern w:val="0"/>
        </w:rPr>
        <w:t>展</w:t>
      </w:r>
      <w:r>
        <w:rPr>
          <w:rFonts w:hint="eastAsia" w:ascii="宋体" w:hAnsi="宋体" w:eastAsia="仿宋_GB2312" w:cs="仿宋_GB2312"/>
          <w:color w:val="000000"/>
          <w:kern w:val="0"/>
        </w:rPr>
        <w:t>。加强创新能</w:t>
      </w:r>
      <w:r>
        <w:rPr>
          <w:rFonts w:hint="eastAsia" w:ascii="宋体" w:hAnsi="宋体" w:eastAsia="仿宋_GB2312" w:cs="宋体"/>
          <w:color w:val="000000"/>
        </w:rPr>
        <w:t>力建设，完善协同创新体系，推动互联网、大数据、人工智能和生物医药产业发展深度融合，促进技术、产品和商业模式创新，推动政产学研用深度对接，构建一批产业通用中试平台、产业应用</w:t>
      </w:r>
      <w:r>
        <w:rPr>
          <w:rFonts w:hint="eastAsia" w:ascii="宋体" w:hAnsi="宋体" w:eastAsia="仿宋_GB2312" w:cs="仿宋_GB2312"/>
          <w:color w:val="000000"/>
          <w:kern w:val="0"/>
        </w:rPr>
        <w:t>基础平台、注册审批检验平台等生</w:t>
      </w:r>
      <w:r>
        <w:rPr>
          <w:rFonts w:ascii="宋体" w:hAnsi="宋体" w:eastAsia="仿宋_GB2312" w:cs="仿宋_GB2312"/>
          <w:color w:val="000000"/>
          <w:kern w:val="0"/>
        </w:rPr>
        <w:t>物</w:t>
      </w:r>
      <w:r>
        <w:rPr>
          <w:rFonts w:hint="eastAsia" w:ascii="宋体" w:hAnsi="宋体" w:eastAsia="仿宋_GB2312" w:cs="仿宋_GB2312"/>
          <w:color w:val="000000"/>
          <w:kern w:val="0"/>
        </w:rPr>
        <w:t>医药研发创新服务平台，</w:t>
      </w:r>
      <w:r>
        <w:rPr>
          <w:rFonts w:ascii="宋体" w:hAnsi="宋体" w:eastAsia="仿宋_GB2312" w:cs="仿宋_GB2312"/>
          <w:color w:val="000000"/>
          <w:kern w:val="0"/>
        </w:rPr>
        <w:t>推动一批创新成果</w:t>
      </w:r>
      <w:r>
        <w:rPr>
          <w:rFonts w:hint="eastAsia" w:ascii="宋体" w:hAnsi="宋体" w:eastAsia="仿宋_GB2312" w:cs="仿宋_GB2312"/>
          <w:color w:val="000000"/>
          <w:kern w:val="0"/>
        </w:rPr>
        <w:t>转化</w:t>
      </w:r>
      <w:r>
        <w:rPr>
          <w:rFonts w:ascii="宋体" w:hAnsi="宋体" w:eastAsia="仿宋_GB2312" w:cs="仿宋_GB2312"/>
          <w:color w:val="000000"/>
          <w:kern w:val="0"/>
        </w:rPr>
        <w:t>与产业化</w:t>
      </w:r>
      <w:r>
        <w:rPr>
          <w:rFonts w:hint="eastAsia" w:ascii="宋体" w:hAnsi="宋体" w:eastAsia="仿宋_GB2312" w:cs="仿宋_GB2312"/>
          <w:color w:val="000000"/>
          <w:kern w:val="0"/>
        </w:rPr>
        <w:t>。</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kern w:val="0"/>
        </w:rPr>
      </w:pPr>
      <w:r>
        <w:rPr>
          <w:rFonts w:hint="eastAsia" w:ascii="宋体" w:hAnsi="宋体" w:eastAsia="仿宋_GB2312" w:cs="仿宋_GB2312"/>
          <w:b/>
          <w:bCs/>
          <w:color w:val="000000"/>
          <w:kern w:val="0"/>
        </w:rPr>
        <w:t>2.坚持</w:t>
      </w:r>
      <w:r>
        <w:rPr>
          <w:rFonts w:ascii="宋体" w:hAnsi="宋体" w:eastAsia="仿宋_GB2312" w:cs="仿宋_GB2312"/>
          <w:b/>
          <w:bCs/>
          <w:color w:val="000000"/>
          <w:kern w:val="0"/>
        </w:rPr>
        <w:t>协调发展</w:t>
      </w:r>
      <w:r>
        <w:rPr>
          <w:rFonts w:hint="eastAsia" w:ascii="宋体" w:hAnsi="宋体" w:eastAsia="仿宋_GB2312" w:cs="仿宋_GB2312"/>
          <w:color w:val="000000"/>
          <w:kern w:val="0"/>
        </w:rPr>
        <w:t>。立足现有产业基础，协同联动，形成差异化错位发展空间布局。三元重点发展化学药、中药、诊断试剂产业；沙县重点发展发</w:t>
      </w:r>
      <w:r>
        <w:rPr>
          <w:rFonts w:ascii="宋体" w:hAnsi="宋体" w:eastAsia="仿宋_GB2312" w:cs="仿宋_GB2312"/>
          <w:color w:val="000000"/>
          <w:kern w:val="0"/>
        </w:rPr>
        <w:t>展抗体药物、</w:t>
      </w:r>
      <w:r>
        <w:rPr>
          <w:rFonts w:hint="eastAsia" w:ascii="宋体" w:hAnsi="宋体" w:eastAsia="仿宋_GB2312" w:cs="仿宋_GB2312"/>
          <w:color w:val="000000"/>
          <w:kern w:val="0"/>
        </w:rPr>
        <w:t>真菌发酵药物、</w:t>
      </w:r>
      <w:r>
        <w:rPr>
          <w:rFonts w:ascii="宋体" w:hAnsi="宋体" w:eastAsia="仿宋_GB2312" w:cs="仿宋_GB2312"/>
          <w:color w:val="000000"/>
          <w:kern w:val="0"/>
        </w:rPr>
        <w:t>高端医疗</w:t>
      </w:r>
      <w:r>
        <w:rPr>
          <w:rFonts w:hint="eastAsia" w:ascii="宋体" w:hAnsi="宋体" w:eastAsia="仿宋_GB2312" w:cs="仿宋_GB2312"/>
          <w:color w:val="000000"/>
          <w:kern w:val="0"/>
        </w:rPr>
        <w:t>器</w:t>
      </w:r>
      <w:r>
        <w:rPr>
          <w:rFonts w:ascii="宋体" w:hAnsi="宋体" w:eastAsia="仿宋_GB2312" w:cs="仿宋_GB2312"/>
          <w:color w:val="000000"/>
          <w:kern w:val="0"/>
        </w:rPr>
        <w:t>械</w:t>
      </w:r>
      <w:r>
        <w:rPr>
          <w:rFonts w:hint="eastAsia" w:ascii="宋体" w:hAnsi="宋体" w:eastAsia="仿宋_GB2312" w:cs="仿宋_GB2312"/>
          <w:color w:val="000000"/>
          <w:kern w:val="0"/>
        </w:rPr>
        <w:t>产业</w:t>
      </w:r>
      <w:r>
        <w:rPr>
          <w:rFonts w:ascii="宋体" w:hAnsi="宋体" w:eastAsia="仿宋_GB2312" w:cs="仿宋_GB2312"/>
          <w:color w:val="000000"/>
          <w:kern w:val="0"/>
        </w:rPr>
        <w:t>；永安重点发展生物</w:t>
      </w:r>
      <w:r>
        <w:rPr>
          <w:rFonts w:hint="eastAsia" w:ascii="宋体" w:hAnsi="宋体" w:eastAsia="仿宋_GB2312" w:cs="仿宋_GB2312"/>
          <w:color w:val="000000"/>
          <w:kern w:val="0"/>
        </w:rPr>
        <w:t>食品、生物化工</w:t>
      </w:r>
      <w:r>
        <w:rPr>
          <w:rFonts w:ascii="宋体" w:hAnsi="宋体" w:eastAsia="仿宋_GB2312" w:cs="仿宋_GB2312"/>
          <w:color w:val="000000"/>
          <w:kern w:val="0"/>
        </w:rPr>
        <w:t>；明溪重点</w:t>
      </w:r>
      <w:r>
        <w:rPr>
          <w:rFonts w:hint="eastAsia" w:ascii="宋体" w:hAnsi="宋体" w:eastAsia="仿宋_GB2312" w:cs="仿宋_GB2312"/>
          <w:color w:val="000000"/>
          <w:kern w:val="0"/>
        </w:rPr>
        <w:t>发</w:t>
      </w:r>
      <w:r>
        <w:rPr>
          <w:rFonts w:ascii="宋体" w:hAnsi="宋体" w:eastAsia="仿宋_GB2312" w:cs="仿宋_GB2312"/>
          <w:color w:val="000000"/>
          <w:kern w:val="0"/>
        </w:rPr>
        <w:t>展</w:t>
      </w:r>
      <w:r>
        <w:rPr>
          <w:rFonts w:hint="eastAsia" w:ascii="宋体" w:hAnsi="宋体" w:eastAsia="仿宋_GB2312" w:cs="仿宋_GB2312"/>
          <w:color w:val="000000"/>
          <w:kern w:val="0"/>
        </w:rPr>
        <w:t>抗肿瘤药物、医药中间体和原料药</w:t>
      </w:r>
      <w:r>
        <w:rPr>
          <w:rFonts w:ascii="宋体" w:hAnsi="宋体" w:eastAsia="仿宋_GB2312" w:cs="仿宋_GB2312"/>
          <w:color w:val="000000"/>
          <w:kern w:val="0"/>
        </w:rPr>
        <w:t>产业；</w:t>
      </w:r>
      <w:r>
        <w:rPr>
          <w:rFonts w:hint="eastAsia" w:ascii="宋体" w:hAnsi="宋体" w:eastAsia="仿宋_GB2312" w:cs="仿宋_GB2312"/>
          <w:color w:val="000000"/>
          <w:kern w:val="0"/>
        </w:rPr>
        <w:t>尤溪重点发展食品及日化产品香精香料产业；</w:t>
      </w:r>
      <w:r>
        <w:rPr>
          <w:rFonts w:ascii="宋体" w:hAnsi="宋体" w:eastAsia="仿宋_GB2312" w:cs="仿宋_GB2312"/>
          <w:color w:val="000000"/>
          <w:kern w:val="0"/>
        </w:rPr>
        <w:t>大田、清流、宁化、将乐、泰宁等突出发展中药材种植</w:t>
      </w:r>
      <w:r>
        <w:rPr>
          <w:rFonts w:hint="eastAsia" w:ascii="宋体" w:hAnsi="宋体" w:eastAsia="仿宋_GB2312" w:cs="仿宋_GB2312"/>
          <w:color w:val="000000"/>
          <w:kern w:val="0"/>
        </w:rPr>
        <w:t>及相关</w:t>
      </w:r>
      <w:r>
        <w:rPr>
          <w:rFonts w:ascii="宋体" w:hAnsi="宋体" w:eastAsia="仿宋_GB2312" w:cs="仿宋_GB2312"/>
          <w:color w:val="000000"/>
          <w:kern w:val="0"/>
        </w:rPr>
        <w:t>提取产业。</w:t>
      </w:r>
      <w:r>
        <w:rPr>
          <w:rFonts w:hint="eastAsia" w:ascii="宋体" w:hAnsi="宋体" w:eastAsia="仿宋_GB2312" w:cs="仿宋_GB2312"/>
          <w:color w:val="000000"/>
          <w:kern w:val="0"/>
        </w:rPr>
        <w:t>加快推动我市生物医药产业链上下游协作配套，促进产业集聚发展和转型升级。</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kern w:val="0"/>
        </w:rPr>
      </w:pPr>
      <w:r>
        <w:rPr>
          <w:rFonts w:hint="eastAsia" w:ascii="宋体" w:hAnsi="宋体" w:eastAsia="仿宋_GB2312" w:cs="仿宋_GB2312"/>
          <w:b/>
          <w:bCs/>
          <w:color w:val="000000"/>
          <w:kern w:val="0"/>
        </w:rPr>
        <w:t>3.坚持</w:t>
      </w:r>
      <w:r>
        <w:rPr>
          <w:rFonts w:hint="eastAsia" w:ascii="宋体" w:hAnsi="宋体" w:eastAsia="仿宋_GB2312" w:cs="仿宋_GB2312"/>
          <w:b/>
          <w:color w:val="000000"/>
          <w:kern w:val="0"/>
        </w:rPr>
        <w:t>绿色发展。</w:t>
      </w:r>
      <w:r>
        <w:rPr>
          <w:rFonts w:hint="eastAsia" w:ascii="宋体" w:hAnsi="宋体" w:eastAsia="仿宋_GB2312" w:cs="仿宋_GB2312"/>
          <w:color w:val="000000"/>
          <w:kern w:val="0"/>
        </w:rPr>
        <w:t>充分发</w:t>
      </w:r>
      <w:r>
        <w:rPr>
          <w:rFonts w:ascii="宋体" w:hAnsi="宋体" w:eastAsia="仿宋_GB2312" w:cs="仿宋_GB2312"/>
          <w:color w:val="000000"/>
          <w:kern w:val="0"/>
        </w:rPr>
        <w:t>挥三明生态优势，</w:t>
      </w:r>
      <w:r>
        <w:rPr>
          <w:rFonts w:hint="eastAsia" w:ascii="宋体" w:hAnsi="宋体" w:eastAsia="仿宋_GB2312" w:cs="仿宋_GB2312"/>
          <w:color w:val="000000"/>
          <w:kern w:val="0"/>
        </w:rPr>
        <w:t>推广中药材绿色标准化种植，加</w:t>
      </w:r>
      <w:r>
        <w:rPr>
          <w:rFonts w:ascii="宋体" w:hAnsi="宋体" w:eastAsia="仿宋_GB2312" w:cs="仿宋_GB2312"/>
          <w:color w:val="000000"/>
          <w:kern w:val="0"/>
        </w:rPr>
        <w:t>强全过程可追溯中药材种植基地</w:t>
      </w:r>
      <w:r>
        <w:rPr>
          <w:rFonts w:hint="eastAsia" w:ascii="宋体" w:hAnsi="宋体" w:eastAsia="仿宋_GB2312" w:cs="仿宋_GB2312"/>
          <w:color w:val="000000"/>
          <w:kern w:val="0"/>
        </w:rPr>
        <w:t>建</w:t>
      </w:r>
      <w:r>
        <w:rPr>
          <w:rFonts w:ascii="宋体" w:hAnsi="宋体" w:eastAsia="仿宋_GB2312" w:cs="仿宋_GB2312"/>
          <w:color w:val="000000"/>
          <w:kern w:val="0"/>
        </w:rPr>
        <w:t>设</w:t>
      </w:r>
      <w:r>
        <w:rPr>
          <w:rFonts w:hint="eastAsia" w:ascii="宋体" w:hAnsi="宋体" w:eastAsia="仿宋_GB2312" w:cs="仿宋_GB2312"/>
          <w:color w:val="000000"/>
          <w:kern w:val="0"/>
        </w:rPr>
        <w:t>，推动中药材相关产品研发、生产、流通、销售全产业链融</w:t>
      </w:r>
      <w:r>
        <w:rPr>
          <w:rFonts w:ascii="宋体" w:hAnsi="宋体" w:eastAsia="仿宋_GB2312" w:cs="仿宋_GB2312"/>
          <w:color w:val="000000"/>
          <w:kern w:val="0"/>
        </w:rPr>
        <w:t>合</w:t>
      </w:r>
      <w:r>
        <w:rPr>
          <w:rFonts w:hint="eastAsia" w:ascii="宋体" w:hAnsi="宋体" w:eastAsia="仿宋_GB2312" w:cs="仿宋_GB2312"/>
          <w:color w:val="000000"/>
          <w:kern w:val="0"/>
        </w:rPr>
        <w:t>发展。大力实施绿色改造、清洁生产，推动绿色生物技术在生</w:t>
      </w:r>
      <w:r>
        <w:rPr>
          <w:rFonts w:ascii="宋体" w:hAnsi="宋体" w:eastAsia="仿宋_GB2312" w:cs="仿宋_GB2312"/>
          <w:color w:val="000000"/>
          <w:kern w:val="0"/>
        </w:rPr>
        <w:t>物医药</w:t>
      </w:r>
      <w:r>
        <w:rPr>
          <w:rFonts w:hint="eastAsia" w:ascii="宋体" w:hAnsi="宋体" w:eastAsia="仿宋_GB2312" w:cs="仿宋_GB2312"/>
          <w:color w:val="000000"/>
          <w:kern w:val="0"/>
        </w:rPr>
        <w:t>领域的示范应用，建立生态安全、绿色低碳、循环发展的生物医</w:t>
      </w:r>
      <w:r>
        <w:rPr>
          <w:rFonts w:ascii="宋体" w:hAnsi="宋体" w:eastAsia="仿宋_GB2312" w:cs="仿宋_GB2312"/>
          <w:color w:val="000000"/>
          <w:kern w:val="0"/>
        </w:rPr>
        <w:t>药产业</w:t>
      </w:r>
      <w:r>
        <w:rPr>
          <w:rFonts w:hint="eastAsia" w:ascii="宋体" w:hAnsi="宋体" w:eastAsia="仿宋_GB2312" w:cs="仿宋_GB2312"/>
          <w:color w:val="000000"/>
          <w:kern w:val="0"/>
        </w:rPr>
        <w:t>绿</w:t>
      </w:r>
      <w:r>
        <w:rPr>
          <w:rFonts w:ascii="宋体" w:hAnsi="宋体" w:eastAsia="仿宋_GB2312" w:cs="仿宋_GB2312"/>
          <w:color w:val="000000"/>
          <w:kern w:val="0"/>
        </w:rPr>
        <w:t>色发展</w:t>
      </w:r>
      <w:r>
        <w:rPr>
          <w:rFonts w:hint="eastAsia" w:ascii="宋体" w:hAnsi="宋体" w:eastAsia="仿宋_GB2312" w:cs="仿宋_GB2312"/>
          <w:color w:val="000000"/>
          <w:kern w:val="0"/>
        </w:rPr>
        <w:t>体系。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kern w:val="0"/>
        </w:rPr>
      </w:pPr>
      <w:r>
        <w:rPr>
          <w:rFonts w:hint="eastAsia" w:ascii="宋体" w:hAnsi="宋体" w:eastAsia="仿宋_GB2312" w:cs="仿宋_GB2312"/>
          <w:b/>
          <w:bCs/>
          <w:color w:val="000000"/>
          <w:kern w:val="0"/>
        </w:rPr>
        <w:t>4.坚持</w:t>
      </w:r>
      <w:r>
        <w:rPr>
          <w:rFonts w:ascii="宋体" w:hAnsi="宋体" w:eastAsia="仿宋_GB2312" w:cs="仿宋_GB2312"/>
          <w:b/>
          <w:bCs/>
          <w:color w:val="000000"/>
          <w:kern w:val="0"/>
        </w:rPr>
        <w:t>开放发展</w:t>
      </w:r>
      <w:r>
        <w:rPr>
          <w:rFonts w:hint="eastAsia" w:ascii="宋体" w:hAnsi="宋体" w:eastAsia="仿宋_GB2312" w:cs="仿宋_GB2312"/>
          <w:color w:val="000000"/>
          <w:kern w:val="0"/>
        </w:rPr>
        <w:t>。坚持开放创新，促进生物医药企业创新链、产业链、供应链、数据链、资金链、服务链、人才链全面融通。深化</w:t>
      </w:r>
      <w:r>
        <w:rPr>
          <w:rFonts w:ascii="宋体" w:hAnsi="宋体" w:eastAsia="仿宋_GB2312" w:cs="仿宋_GB2312"/>
          <w:color w:val="000000"/>
          <w:kern w:val="0"/>
        </w:rPr>
        <w:t>沪明、厦明</w:t>
      </w:r>
      <w:r>
        <w:rPr>
          <w:rFonts w:hint="eastAsia" w:ascii="宋体" w:hAnsi="宋体" w:eastAsia="仿宋_GB2312" w:cs="仿宋_GB2312"/>
          <w:color w:val="000000"/>
          <w:kern w:val="0"/>
        </w:rPr>
        <w:t>、福州</w:t>
      </w:r>
      <w:r>
        <w:rPr>
          <w:rFonts w:ascii="宋体" w:hAnsi="宋体" w:eastAsia="仿宋_GB2312" w:cs="仿宋_GB2312"/>
          <w:color w:val="000000"/>
          <w:kern w:val="0"/>
        </w:rPr>
        <w:t>生物医药产业协作，</w:t>
      </w:r>
      <w:r>
        <w:rPr>
          <w:rFonts w:hint="eastAsia" w:ascii="宋体" w:hAnsi="宋体" w:eastAsia="仿宋_GB2312" w:cs="仿宋_GB2312"/>
          <w:color w:val="000000"/>
          <w:kern w:val="0"/>
        </w:rPr>
        <w:t>加强</w:t>
      </w:r>
      <w:r>
        <w:rPr>
          <w:rFonts w:ascii="宋体" w:hAnsi="宋体" w:eastAsia="仿宋_GB2312" w:cs="仿宋_GB2312"/>
          <w:color w:val="000000"/>
          <w:kern w:val="0"/>
        </w:rPr>
        <w:t>与</w:t>
      </w:r>
      <w:r>
        <w:rPr>
          <w:rFonts w:hint="eastAsia" w:ascii="宋体" w:hAnsi="宋体" w:eastAsia="仿宋_GB2312" w:cs="仿宋_GB2312"/>
          <w:color w:val="000000"/>
          <w:kern w:val="0"/>
        </w:rPr>
        <w:t>上</w:t>
      </w:r>
      <w:r>
        <w:rPr>
          <w:rFonts w:ascii="宋体" w:hAnsi="宋体" w:eastAsia="仿宋_GB2312" w:cs="仿宋_GB2312"/>
          <w:color w:val="000000"/>
          <w:kern w:val="0"/>
        </w:rPr>
        <w:t>海</w:t>
      </w:r>
      <w:r>
        <w:rPr>
          <w:rFonts w:hint="eastAsia" w:ascii="宋体" w:hAnsi="宋体" w:eastAsia="仿宋_GB2312" w:cs="仿宋_GB2312"/>
          <w:color w:val="000000"/>
          <w:kern w:val="0"/>
        </w:rPr>
        <w:t>东方美谷、厦门生物医药港、福州江阴</w:t>
      </w:r>
      <w:r>
        <w:rPr>
          <w:rFonts w:hint="eastAsia" w:ascii="宋体" w:hAnsi="宋体" w:eastAsia="仿宋_GB2312" w:cs="仿宋_GB2312"/>
          <w:color w:val="000000"/>
          <w:kern w:val="0"/>
          <w:lang w:eastAsia="zh-CN"/>
        </w:rPr>
        <w:t>港</w:t>
      </w:r>
      <w:r>
        <w:rPr>
          <w:rFonts w:hint="eastAsia" w:ascii="宋体" w:hAnsi="宋体" w:eastAsia="仿宋_GB2312" w:cs="仿宋_GB2312"/>
          <w:color w:val="000000"/>
          <w:kern w:val="0"/>
        </w:rPr>
        <w:t>在信息共享、产业配套、基</w:t>
      </w:r>
      <w:r>
        <w:rPr>
          <w:rFonts w:ascii="宋体" w:hAnsi="宋体" w:eastAsia="仿宋_GB2312" w:cs="仿宋_GB2312"/>
          <w:color w:val="000000"/>
          <w:kern w:val="0"/>
        </w:rPr>
        <w:t>地建设</w:t>
      </w:r>
      <w:r>
        <w:rPr>
          <w:rFonts w:hint="eastAsia" w:ascii="宋体" w:hAnsi="宋体" w:eastAsia="仿宋_GB2312" w:cs="仿宋_GB2312"/>
          <w:color w:val="000000"/>
          <w:kern w:val="0"/>
        </w:rPr>
        <w:t>等领域互惠，</w:t>
      </w:r>
      <w:r>
        <w:rPr>
          <w:rFonts w:ascii="宋体" w:hAnsi="宋体" w:eastAsia="仿宋_GB2312" w:cs="仿宋_GB2312"/>
          <w:color w:val="000000"/>
          <w:kern w:val="0"/>
        </w:rPr>
        <w:t>引进</w:t>
      </w:r>
      <w:r>
        <w:rPr>
          <w:rFonts w:hint="eastAsia" w:ascii="宋体" w:hAnsi="宋体" w:eastAsia="仿宋_GB2312" w:cs="仿宋_GB2312"/>
          <w:color w:val="000000"/>
          <w:kern w:val="0"/>
        </w:rPr>
        <w:t>一</w:t>
      </w:r>
      <w:r>
        <w:rPr>
          <w:rFonts w:ascii="宋体" w:hAnsi="宋体" w:eastAsia="仿宋_GB2312" w:cs="仿宋_GB2312"/>
          <w:color w:val="000000"/>
          <w:kern w:val="0"/>
        </w:rPr>
        <w:t>批</w:t>
      </w:r>
      <w:r>
        <w:rPr>
          <w:rFonts w:hint="eastAsia" w:ascii="宋体" w:hAnsi="宋体" w:eastAsia="仿宋_GB2312" w:cs="仿宋_GB2312"/>
          <w:color w:val="000000"/>
          <w:kern w:val="0"/>
        </w:rPr>
        <w:t>知名企业和科研成果转化项目，在项目研发、成果转化、产业基地等方面开展合作，形成助推产业发展的强大合力。</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kern w:val="0"/>
        </w:rPr>
      </w:pPr>
      <w:r>
        <w:rPr>
          <w:rFonts w:hint="eastAsia" w:ascii="宋体" w:hAnsi="宋体" w:eastAsia="仿宋_GB2312" w:cs="仿宋_GB2312"/>
          <w:b/>
          <w:bCs/>
          <w:color w:val="000000"/>
          <w:kern w:val="0"/>
        </w:rPr>
        <w:t>5.坚持共享发展。</w:t>
      </w:r>
      <w:r>
        <w:rPr>
          <w:rFonts w:ascii="宋体" w:hAnsi="宋体" w:eastAsia="仿宋_GB2312" w:cs="仿宋_GB2312"/>
          <w:color w:val="000000"/>
          <w:kern w:val="0"/>
        </w:rPr>
        <w:t>把人民健康放在优先发展战略地位</w:t>
      </w:r>
      <w:r>
        <w:rPr>
          <w:rFonts w:hint="eastAsia" w:ascii="宋体" w:hAnsi="宋体" w:eastAsia="仿宋_GB2312" w:cs="仿宋_GB2312"/>
          <w:color w:val="000000"/>
          <w:kern w:val="0"/>
        </w:rPr>
        <w:t xml:space="preserve">，优化供给结构，提高供给质量，促进健康中国战略实施，使人民群众有更多获得感、幸福感、安全感；完善现有的公共卫生应急医疗物资保障体系，不断提升保障能力；推动中药材生产与生态协调发展，带动农民增收，助推乡村产业振兴。   </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宋体" w:hAnsi="宋体" w:eastAsia="黑体" w:cs="宋体"/>
          <w:color w:val="000000"/>
        </w:rPr>
      </w:pPr>
      <w:r>
        <w:rPr>
          <w:rFonts w:hint="eastAsia" w:ascii="宋体" w:hAnsi="宋体" w:eastAsia="黑体" w:cs="宋体"/>
          <w:color w:val="000000"/>
        </w:rPr>
        <w:t>二、发展目标</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rPr>
      </w:pPr>
      <w:r>
        <w:rPr>
          <w:rFonts w:hint="eastAsia" w:ascii="宋体" w:hAnsi="宋体" w:eastAsia="仿宋_GB2312" w:cs="仿宋_GB2312"/>
          <w:color w:val="000000"/>
        </w:rPr>
        <w:t>到2025年，全市生物医药产业链支撑体系更加健全，生物医药产业集群初具规模，生产管理规范化程度进一步提高，行业数字化应用</w:t>
      </w:r>
      <w:r>
        <w:rPr>
          <w:rFonts w:ascii="宋体" w:hAnsi="宋体" w:eastAsia="仿宋_GB2312" w:cs="仿宋_GB2312"/>
          <w:color w:val="000000"/>
        </w:rPr>
        <w:t>水平明显提升</w:t>
      </w:r>
      <w:r>
        <w:rPr>
          <w:rFonts w:hint="eastAsia" w:ascii="宋体" w:hAnsi="宋体" w:eastAsia="仿宋_GB2312" w:cs="仿宋_GB2312"/>
          <w:color w:val="000000"/>
        </w:rPr>
        <w:t>，建成一批技术研发和公共服务平台</w:t>
      </w:r>
      <w:r>
        <w:rPr>
          <w:rFonts w:hint="eastAsia" w:eastAsia="仿宋_GB2312" w:cs="仿宋_GB2312"/>
          <w:color w:val="000000"/>
          <w:lang w:eastAsia="zh-CN"/>
        </w:rPr>
        <w:t>；</w:t>
      </w:r>
      <w:r>
        <w:rPr>
          <w:rFonts w:hint="eastAsia" w:ascii="宋体" w:hAnsi="宋体" w:eastAsia="仿宋_GB2312" w:cs="仿宋_GB2312"/>
          <w:color w:val="000000"/>
        </w:rPr>
        <w:t>全市</w:t>
      </w:r>
      <w:r>
        <w:rPr>
          <w:rFonts w:hint="eastAsia" w:ascii="宋体" w:hAnsi="宋体" w:eastAsia="仿宋_GB2312" w:cs="仿宋_GB2312"/>
          <w:color w:val="000000"/>
          <w:lang w:eastAsia="zh-CN"/>
        </w:rPr>
        <w:t>规模以上生物医药企业</w:t>
      </w:r>
      <w:r>
        <w:rPr>
          <w:rFonts w:hint="eastAsia" w:ascii="宋体" w:hAnsi="宋体" w:eastAsia="仿宋_GB2312" w:cs="仿宋_GB2312"/>
          <w:color w:val="000000"/>
        </w:rPr>
        <w:t>产值突破2</w:t>
      </w:r>
      <w:r>
        <w:rPr>
          <w:rFonts w:hint="eastAsia" w:ascii="宋体" w:hAnsi="宋体" w:eastAsia="仿宋_GB2312" w:cs="仿宋_GB2312"/>
          <w:color w:val="000000"/>
          <w:lang w:val="en-US" w:eastAsia="zh-CN"/>
        </w:rPr>
        <w:t>65</w:t>
      </w:r>
      <w:r>
        <w:rPr>
          <w:rFonts w:hint="eastAsia" w:ascii="宋体" w:hAnsi="宋体" w:eastAsia="仿宋_GB2312" w:cs="仿宋_GB2312"/>
          <w:color w:val="000000"/>
        </w:rPr>
        <w:t>亿元；</w:t>
      </w:r>
      <w:r>
        <w:rPr>
          <w:rFonts w:ascii="宋体" w:hAnsi="宋体" w:eastAsia="仿宋_GB2312" w:cs="仿宋_GB2312"/>
          <w:color w:val="000000"/>
        </w:rPr>
        <w:t>培育形成年</w:t>
      </w:r>
      <w:r>
        <w:rPr>
          <w:rFonts w:hint="eastAsia" w:ascii="宋体" w:hAnsi="宋体" w:eastAsia="仿宋_GB2312" w:cs="仿宋_GB2312"/>
          <w:color w:val="000000"/>
        </w:rPr>
        <w:t>销</w:t>
      </w:r>
      <w:r>
        <w:rPr>
          <w:rFonts w:ascii="宋体" w:hAnsi="宋体" w:eastAsia="仿宋_GB2312" w:cs="仿宋_GB2312"/>
          <w:color w:val="000000"/>
        </w:rPr>
        <w:t>售额</w:t>
      </w:r>
      <w:r>
        <w:rPr>
          <w:rFonts w:hint="eastAsia" w:ascii="宋体" w:hAnsi="宋体" w:eastAsia="仿宋_GB2312" w:cs="仿宋_GB2312"/>
          <w:color w:val="000000"/>
        </w:rPr>
        <w:t>超1亿</w:t>
      </w:r>
      <w:r>
        <w:rPr>
          <w:rFonts w:ascii="宋体" w:hAnsi="宋体" w:eastAsia="仿宋_GB2312" w:cs="仿宋_GB2312"/>
          <w:color w:val="000000"/>
        </w:rPr>
        <w:t>元的生物医药企业</w:t>
      </w:r>
      <w:r>
        <w:rPr>
          <w:rFonts w:hint="eastAsia" w:ascii="宋体" w:hAnsi="宋体" w:eastAsia="仿宋_GB2312" w:cs="仿宋_GB2312"/>
          <w:color w:val="000000"/>
        </w:rPr>
        <w:t>10家</w:t>
      </w:r>
      <w:r>
        <w:rPr>
          <w:rFonts w:ascii="宋体" w:hAnsi="宋体" w:eastAsia="仿宋_GB2312" w:cs="仿宋_GB2312"/>
          <w:color w:val="000000"/>
        </w:rPr>
        <w:t>，</w:t>
      </w:r>
      <w:r>
        <w:rPr>
          <w:rFonts w:hint="eastAsia" w:ascii="宋体" w:hAnsi="宋体" w:eastAsia="仿宋_GB2312" w:cs="仿宋_GB2312"/>
          <w:color w:val="000000"/>
        </w:rPr>
        <w:t>其</w:t>
      </w:r>
      <w:r>
        <w:rPr>
          <w:rFonts w:ascii="宋体" w:hAnsi="宋体" w:eastAsia="仿宋_GB2312" w:cs="仿宋_GB2312"/>
          <w:color w:val="000000"/>
        </w:rPr>
        <w:t>中</w:t>
      </w:r>
      <w:r>
        <w:rPr>
          <w:rFonts w:hint="eastAsia" w:ascii="宋体" w:hAnsi="宋体" w:eastAsia="仿宋_GB2312" w:cs="仿宋_GB2312"/>
          <w:color w:val="000000"/>
        </w:rPr>
        <w:t>10亿</w:t>
      </w:r>
      <w:r>
        <w:rPr>
          <w:rFonts w:ascii="宋体" w:hAnsi="宋体" w:eastAsia="仿宋_GB2312" w:cs="仿宋_GB2312"/>
          <w:color w:val="000000"/>
        </w:rPr>
        <w:t>元以上</w:t>
      </w:r>
      <w:r>
        <w:rPr>
          <w:rFonts w:hint="eastAsia" w:ascii="宋体" w:hAnsi="宋体" w:eastAsia="仿宋_GB2312" w:cs="仿宋_GB2312"/>
          <w:color w:val="000000"/>
        </w:rPr>
        <w:t>2家</w:t>
      </w:r>
      <w:r>
        <w:rPr>
          <w:rFonts w:hint="eastAsia" w:eastAsia="仿宋_GB2312" w:cs="仿宋_GB2312"/>
          <w:color w:val="000000"/>
          <w:lang w:eastAsia="zh-CN"/>
        </w:rPr>
        <w:t>、</w:t>
      </w:r>
      <w:r>
        <w:rPr>
          <w:rFonts w:hint="eastAsia" w:ascii="宋体" w:hAnsi="宋体" w:eastAsia="仿宋_GB2312" w:cs="仿宋_GB2312"/>
          <w:color w:val="000000"/>
        </w:rPr>
        <w:t>5</w:t>
      </w:r>
      <w:r>
        <w:rPr>
          <w:rFonts w:ascii="宋体" w:hAnsi="宋体" w:eastAsia="仿宋_GB2312" w:cs="仿宋_GB2312"/>
          <w:color w:val="000000"/>
        </w:rPr>
        <w:t>-10</w:t>
      </w:r>
      <w:r>
        <w:rPr>
          <w:rFonts w:hint="eastAsia" w:ascii="宋体" w:hAnsi="宋体" w:eastAsia="仿宋_GB2312" w:cs="仿宋_GB2312"/>
          <w:color w:val="000000"/>
        </w:rPr>
        <w:t>亿</w:t>
      </w:r>
      <w:r>
        <w:rPr>
          <w:rFonts w:ascii="宋体" w:hAnsi="宋体" w:eastAsia="仿宋_GB2312" w:cs="仿宋_GB2312"/>
          <w:color w:val="000000"/>
        </w:rPr>
        <w:t>元</w:t>
      </w:r>
      <w:r>
        <w:rPr>
          <w:rFonts w:hint="eastAsia" w:ascii="宋体" w:hAnsi="宋体" w:eastAsia="仿宋_GB2312" w:cs="仿宋_GB2312"/>
          <w:color w:val="000000"/>
        </w:rPr>
        <w:t>5家；新</w:t>
      </w:r>
      <w:r>
        <w:rPr>
          <w:rFonts w:ascii="宋体" w:hAnsi="宋体" w:eastAsia="仿宋_GB2312" w:cs="仿宋_GB2312"/>
          <w:color w:val="000000"/>
        </w:rPr>
        <w:t>增</w:t>
      </w:r>
      <w:r>
        <w:rPr>
          <w:rFonts w:hint="eastAsia" w:ascii="宋体" w:hAnsi="宋体" w:eastAsia="仿宋_GB2312" w:cs="仿宋_GB2312"/>
          <w:color w:val="000000"/>
        </w:rPr>
        <w:t>国</w:t>
      </w:r>
      <w:r>
        <w:rPr>
          <w:rFonts w:ascii="宋体" w:hAnsi="宋体" w:eastAsia="仿宋_GB2312" w:cs="仿宋_GB2312"/>
          <w:color w:val="000000"/>
        </w:rPr>
        <w:t>家三</w:t>
      </w:r>
      <w:r>
        <w:rPr>
          <w:rFonts w:hint="eastAsia" w:ascii="宋体" w:hAnsi="宋体" w:eastAsia="仿宋_GB2312" w:cs="仿宋_GB2312"/>
          <w:color w:val="000000"/>
        </w:rPr>
        <w:t>类</w:t>
      </w:r>
      <w:r>
        <w:rPr>
          <w:rFonts w:ascii="宋体" w:hAnsi="宋体" w:eastAsia="仿宋_GB2312" w:cs="仿宋_GB2312"/>
          <w:color w:val="000000"/>
        </w:rPr>
        <w:t>医</w:t>
      </w:r>
      <w:r>
        <w:rPr>
          <w:rFonts w:hint="eastAsia" w:ascii="宋体" w:hAnsi="宋体" w:eastAsia="仿宋_GB2312" w:cs="仿宋_GB2312"/>
          <w:color w:val="000000"/>
        </w:rPr>
        <w:t>疗</w:t>
      </w:r>
      <w:r>
        <w:rPr>
          <w:rFonts w:ascii="宋体" w:hAnsi="宋体" w:eastAsia="仿宋_GB2312" w:cs="仿宋_GB2312"/>
          <w:color w:val="000000"/>
        </w:rPr>
        <w:t>器械</w:t>
      </w:r>
      <w:r>
        <w:rPr>
          <w:rFonts w:hint="eastAsia" w:ascii="宋体" w:hAnsi="宋体" w:eastAsia="仿宋_GB2312" w:cs="仿宋_GB2312"/>
          <w:color w:val="000000"/>
        </w:rPr>
        <w:t>5个、</w:t>
      </w:r>
      <w:r>
        <w:rPr>
          <w:rFonts w:ascii="宋体" w:hAnsi="宋体" w:eastAsia="仿宋_GB2312" w:cs="仿宋_GB2312"/>
          <w:color w:val="000000"/>
        </w:rPr>
        <w:t>国药准字号</w:t>
      </w:r>
      <w:r>
        <w:rPr>
          <w:rFonts w:hint="eastAsia" w:ascii="宋体" w:hAnsi="宋体" w:eastAsia="仿宋_GB2312" w:cs="仿宋_GB2312"/>
          <w:color w:val="000000"/>
        </w:rPr>
        <w:t>3个</w:t>
      </w:r>
      <w:r>
        <w:rPr>
          <w:rFonts w:ascii="宋体" w:hAnsi="宋体" w:eastAsia="仿宋_GB2312" w:cs="仿宋_GB2312"/>
          <w:color w:val="000000"/>
        </w:rPr>
        <w:t>，</w:t>
      </w:r>
      <w:r>
        <w:rPr>
          <w:rFonts w:hint="eastAsia" w:ascii="宋体" w:hAnsi="宋体" w:eastAsia="仿宋_GB2312" w:cs="仿宋_GB2312"/>
          <w:color w:val="000000"/>
        </w:rPr>
        <w:t>年</w:t>
      </w:r>
      <w:r>
        <w:rPr>
          <w:rFonts w:ascii="宋体" w:hAnsi="宋体" w:eastAsia="仿宋_GB2312" w:cs="仿宋_GB2312"/>
          <w:color w:val="000000"/>
        </w:rPr>
        <w:t>销售额亿元以上产品</w:t>
      </w:r>
      <w:r>
        <w:rPr>
          <w:rFonts w:hint="eastAsia" w:ascii="宋体" w:hAnsi="宋体" w:eastAsia="仿宋_GB2312" w:cs="仿宋_GB2312"/>
          <w:color w:val="000000"/>
        </w:rPr>
        <w:t>5个。</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黑体" w:cs="宋体"/>
          <w:color w:val="000000"/>
        </w:rPr>
      </w:pPr>
      <w:r>
        <w:rPr>
          <w:rFonts w:hint="eastAsia" w:ascii="宋体" w:hAnsi="宋体" w:eastAsia="黑体" w:cs="宋体"/>
          <w:color w:val="000000"/>
        </w:rPr>
        <w:t>三、重点任务</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color w:val="000000"/>
        </w:rPr>
      </w:pPr>
      <w:r>
        <w:rPr>
          <w:rFonts w:hint="eastAsia" w:ascii="宋体" w:hAnsi="宋体" w:eastAsia="仿宋_GB2312" w:cs="仿宋_GB2312"/>
          <w:color w:val="000000"/>
        </w:rPr>
        <w:t>发挥三</w:t>
      </w:r>
      <w:r>
        <w:rPr>
          <w:rFonts w:ascii="宋体" w:hAnsi="宋体" w:eastAsia="仿宋_GB2312" w:cs="仿宋_GB2312"/>
          <w:color w:val="000000"/>
        </w:rPr>
        <w:t>明</w:t>
      </w:r>
      <w:r>
        <w:rPr>
          <w:rFonts w:hint="eastAsia" w:ascii="宋体" w:hAnsi="宋体" w:eastAsia="仿宋_GB2312" w:cs="仿宋_GB2312"/>
          <w:color w:val="000000"/>
        </w:rPr>
        <w:t>生态优势，打造</w:t>
      </w:r>
      <w:r>
        <w:rPr>
          <w:rFonts w:ascii="宋体" w:hAnsi="宋体" w:eastAsia="仿宋_GB2312" w:cs="仿宋_GB2312"/>
          <w:color w:val="000000"/>
        </w:rPr>
        <w:t>从中草</w:t>
      </w:r>
      <w:r>
        <w:rPr>
          <w:rFonts w:hint="eastAsia" w:ascii="宋体" w:hAnsi="宋体" w:eastAsia="仿宋_GB2312" w:cs="仿宋_GB2312"/>
          <w:color w:val="000000"/>
        </w:rPr>
        <w:t>药</w:t>
      </w:r>
      <w:r>
        <w:rPr>
          <w:rFonts w:ascii="宋体" w:hAnsi="宋体" w:eastAsia="仿宋_GB2312" w:cs="仿宋_GB2312"/>
          <w:color w:val="000000"/>
        </w:rPr>
        <w:t>到中成药</w:t>
      </w:r>
      <w:r>
        <w:rPr>
          <w:rFonts w:hint="eastAsia" w:ascii="宋体" w:hAnsi="宋体" w:eastAsia="仿宋_GB2312" w:cs="仿宋_GB2312"/>
          <w:color w:val="000000"/>
        </w:rPr>
        <w:t>、</w:t>
      </w:r>
      <w:r>
        <w:rPr>
          <w:rFonts w:ascii="宋体" w:hAnsi="宋体" w:eastAsia="仿宋_GB2312" w:cs="仿宋_GB2312"/>
          <w:color w:val="000000"/>
        </w:rPr>
        <w:t>从中间体到制剂的全产业链</w:t>
      </w:r>
      <w:r>
        <w:rPr>
          <w:rFonts w:hint="eastAsia" w:ascii="宋体" w:hAnsi="宋体" w:eastAsia="仿宋_GB2312" w:cs="仿宋_GB2312"/>
          <w:color w:val="000000"/>
        </w:rPr>
        <w:t>，</w:t>
      </w:r>
      <w:r>
        <w:rPr>
          <w:rFonts w:ascii="宋体" w:hAnsi="宋体" w:eastAsia="仿宋_GB2312" w:cs="仿宋_GB2312"/>
          <w:color w:val="000000"/>
        </w:rPr>
        <w:t>延伸医疗器械+大数据+大健康</w:t>
      </w:r>
      <w:r>
        <w:rPr>
          <w:rFonts w:hint="eastAsia" w:ascii="宋体" w:hAnsi="宋体" w:eastAsia="仿宋_GB2312" w:cs="仿宋_GB2312"/>
          <w:color w:val="000000"/>
        </w:rPr>
        <w:t>，</w:t>
      </w:r>
      <w:r>
        <w:rPr>
          <w:rFonts w:ascii="宋体" w:hAnsi="宋体" w:eastAsia="仿宋_GB2312" w:cs="仿宋_GB2312"/>
          <w:color w:val="000000"/>
        </w:rPr>
        <w:t>建设优势特色明显的生物医药产业集聚平台。</w:t>
      </w:r>
      <w:r>
        <w:rPr>
          <w:rFonts w:hint="eastAsia" w:ascii="宋体" w:hAnsi="宋体" w:eastAsia="仿宋_GB2312" w:cs="仿宋_GB2312"/>
          <w:color w:val="000000"/>
        </w:rPr>
        <w:t>构建</w:t>
      </w:r>
      <w:r>
        <w:rPr>
          <w:rFonts w:ascii="宋体" w:hAnsi="宋体" w:eastAsia="仿宋_GB2312" w:cs="仿宋_GB2312"/>
          <w:color w:val="000000"/>
        </w:rPr>
        <w:t>“3</w:t>
      </w:r>
      <w:r>
        <w:rPr>
          <w:rFonts w:hint="eastAsia" w:eastAsia="仿宋_GB2312" w:cs="仿宋_GB2312"/>
          <w:color w:val="000000"/>
          <w:lang w:val="en-US" w:eastAsia="zh-CN"/>
        </w:rPr>
        <w:t>2</w:t>
      </w:r>
      <w:r>
        <w:rPr>
          <w:rFonts w:ascii="宋体" w:hAnsi="宋体" w:eastAsia="仿宋_GB2312" w:cs="仿宋_GB2312"/>
          <w:color w:val="000000"/>
        </w:rPr>
        <w:t>1”产业发</w:t>
      </w:r>
      <w:r>
        <w:rPr>
          <w:rFonts w:hint="eastAsia" w:ascii="宋体" w:hAnsi="宋体" w:eastAsia="仿宋_GB2312" w:cs="仿宋_GB2312"/>
          <w:color w:val="000000"/>
        </w:rPr>
        <w:t>展</w:t>
      </w:r>
      <w:r>
        <w:rPr>
          <w:rFonts w:ascii="宋体" w:hAnsi="宋体" w:eastAsia="仿宋_GB2312" w:cs="仿宋_GB2312"/>
          <w:color w:val="000000"/>
        </w:rPr>
        <w:t>体系，</w:t>
      </w:r>
      <w:r>
        <w:rPr>
          <w:rFonts w:hint="eastAsia" w:eastAsia="仿宋_GB2312" w:cs="仿宋_GB2312"/>
          <w:color w:val="000000"/>
          <w:lang w:eastAsia="zh-CN"/>
        </w:rPr>
        <w:t>即</w:t>
      </w:r>
      <w:r>
        <w:rPr>
          <w:rFonts w:hint="eastAsia" w:ascii="宋体" w:hAnsi="宋体" w:eastAsia="仿宋_GB2312" w:cs="仿宋_GB2312"/>
          <w:color w:val="000000"/>
        </w:rPr>
        <w:t>重</w:t>
      </w:r>
      <w:r>
        <w:rPr>
          <w:rFonts w:ascii="宋体" w:hAnsi="宋体" w:eastAsia="仿宋_GB2312" w:cs="仿宋_GB2312"/>
          <w:color w:val="000000"/>
        </w:rPr>
        <w:t>点发展“</w:t>
      </w:r>
      <w:r>
        <w:rPr>
          <w:rFonts w:hint="eastAsia" w:ascii="宋体" w:hAnsi="宋体" w:eastAsia="仿宋_GB2312" w:cs="仿宋_GB2312"/>
          <w:color w:val="000000"/>
        </w:rPr>
        <w:t>3</w:t>
      </w:r>
      <w:r>
        <w:rPr>
          <w:rFonts w:ascii="宋体" w:hAnsi="宋体" w:eastAsia="仿宋_GB2312" w:cs="仿宋_GB2312"/>
          <w:color w:val="000000"/>
        </w:rPr>
        <w:t>个特色产业”</w:t>
      </w:r>
      <w:r>
        <w:rPr>
          <w:rFonts w:hint="eastAsia" w:eastAsia="仿宋_GB2312" w:cs="仿宋_GB2312"/>
          <w:color w:val="000000"/>
          <w:lang w:eastAsia="zh-CN"/>
        </w:rPr>
        <w:t>、</w:t>
      </w:r>
      <w:r>
        <w:rPr>
          <w:rFonts w:ascii="宋体" w:hAnsi="宋体" w:eastAsia="仿宋_GB2312" w:cs="仿宋_GB2312"/>
          <w:color w:val="000000"/>
        </w:rPr>
        <w:t>打造“</w:t>
      </w:r>
      <w:r>
        <w:rPr>
          <w:rFonts w:hint="eastAsia" w:ascii="宋体" w:hAnsi="宋体" w:eastAsia="仿宋_GB2312" w:cs="仿宋_GB2312"/>
          <w:color w:val="000000"/>
          <w:lang w:val="en-US" w:eastAsia="zh-CN"/>
        </w:rPr>
        <w:t>2</w:t>
      </w:r>
      <w:r>
        <w:rPr>
          <w:rFonts w:hint="eastAsia" w:ascii="宋体" w:hAnsi="宋体" w:eastAsia="仿宋_GB2312" w:cs="仿宋_GB2312"/>
          <w:color w:val="000000"/>
        </w:rPr>
        <w:t>个产</w:t>
      </w:r>
      <w:r>
        <w:rPr>
          <w:rFonts w:ascii="宋体" w:hAnsi="宋体" w:eastAsia="仿宋_GB2312" w:cs="仿宋_GB2312"/>
          <w:color w:val="000000"/>
        </w:rPr>
        <w:t>业基地”</w:t>
      </w:r>
      <w:r>
        <w:rPr>
          <w:rFonts w:hint="eastAsia" w:eastAsia="仿宋_GB2312" w:cs="仿宋_GB2312"/>
          <w:color w:val="000000"/>
          <w:lang w:eastAsia="zh-CN"/>
        </w:rPr>
        <w:t>、</w:t>
      </w:r>
      <w:r>
        <w:rPr>
          <w:rFonts w:ascii="宋体" w:hAnsi="宋体" w:eastAsia="仿宋_GB2312" w:cs="仿宋_GB2312"/>
          <w:color w:val="000000"/>
        </w:rPr>
        <w:t>培育“1</w:t>
      </w:r>
      <w:r>
        <w:rPr>
          <w:rFonts w:hint="eastAsia" w:ascii="宋体" w:hAnsi="宋体" w:eastAsia="仿宋_GB2312" w:cs="仿宋_GB2312"/>
          <w:color w:val="000000"/>
        </w:rPr>
        <w:t>个</w:t>
      </w:r>
      <w:r>
        <w:rPr>
          <w:rFonts w:ascii="宋体" w:hAnsi="宋体" w:eastAsia="仿宋_GB2312" w:cs="仿宋_GB2312"/>
          <w:color w:val="000000"/>
        </w:rPr>
        <w:t>大健康</w:t>
      </w:r>
      <w:r>
        <w:rPr>
          <w:rFonts w:hint="eastAsia" w:ascii="宋体" w:hAnsi="宋体" w:eastAsia="仿宋_GB2312" w:cs="仿宋_GB2312"/>
          <w:color w:val="000000"/>
        </w:rPr>
        <w:t>产</w:t>
      </w:r>
      <w:r>
        <w:rPr>
          <w:rFonts w:ascii="宋体" w:hAnsi="宋体" w:eastAsia="仿宋_GB2312" w:cs="仿宋_GB2312"/>
          <w:color w:val="000000"/>
        </w:rPr>
        <w:t>业”</w:t>
      </w:r>
      <w:r>
        <w:rPr>
          <w:rFonts w:hint="eastAsia" w:ascii="宋体" w:hAnsi="宋体" w:eastAsia="仿宋_GB2312" w:cs="仿宋_GB2312"/>
          <w:color w:val="000000"/>
        </w:rPr>
        <w:t>。</w:t>
      </w:r>
      <w:r>
        <w:rPr>
          <w:rFonts w:hint="eastAsia" w:ascii="宋体" w:hAnsi="宋体"/>
          <w:color w:val="000000"/>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ascii="宋体" w:hAnsi="宋体" w:eastAsia="楷体"/>
          <w:b/>
          <w:bCs/>
          <w:color w:val="000000"/>
        </w:rPr>
      </w:pPr>
      <w:r>
        <w:rPr>
          <w:rFonts w:hint="eastAsia" w:ascii="宋体" w:hAnsi="宋体" w:eastAsia="楷体"/>
          <w:b/>
          <w:bCs/>
          <w:color w:val="000000"/>
        </w:rPr>
        <w:t>（</w:t>
      </w:r>
      <w:r>
        <w:rPr>
          <w:rFonts w:ascii="宋体" w:hAnsi="宋体" w:eastAsia="楷体"/>
          <w:b/>
          <w:bCs/>
          <w:color w:val="000000"/>
        </w:rPr>
        <w:t>一）</w:t>
      </w:r>
      <w:r>
        <w:rPr>
          <w:rFonts w:hint="eastAsia" w:ascii="宋体" w:hAnsi="宋体" w:eastAsia="楷体"/>
          <w:b/>
          <w:bCs/>
          <w:color w:val="000000"/>
        </w:rPr>
        <w:t>特</w:t>
      </w:r>
      <w:r>
        <w:rPr>
          <w:rFonts w:ascii="宋体" w:hAnsi="宋体" w:eastAsia="楷体"/>
          <w:b/>
          <w:bCs/>
          <w:color w:val="000000"/>
        </w:rPr>
        <w:t>色</w:t>
      </w:r>
      <w:r>
        <w:rPr>
          <w:rFonts w:hint="eastAsia" w:ascii="宋体" w:hAnsi="宋体" w:eastAsia="楷体"/>
          <w:b/>
          <w:bCs/>
          <w:color w:val="000000"/>
        </w:rPr>
        <w:t>医</w:t>
      </w:r>
      <w:r>
        <w:rPr>
          <w:rFonts w:ascii="宋体" w:hAnsi="宋体" w:eastAsia="楷体"/>
          <w:b/>
          <w:bCs/>
          <w:color w:val="000000"/>
        </w:rPr>
        <w:t>药产业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rPr>
      </w:pPr>
      <w:r>
        <w:rPr>
          <w:rFonts w:hint="eastAsia" w:ascii="宋体" w:hAnsi="宋体" w:eastAsia="仿宋_GB2312" w:cs="仿宋_GB2312"/>
          <w:b/>
          <w:bCs/>
          <w:color w:val="000000"/>
        </w:rPr>
        <w:t>1.特色中药产业。</w:t>
      </w:r>
      <w:r>
        <w:rPr>
          <w:rFonts w:hint="eastAsia" w:ascii="宋体" w:hAnsi="宋体" w:eastAsia="仿宋_GB2312" w:cs="仿宋_GB2312"/>
          <w:color w:val="000000"/>
        </w:rPr>
        <w:t>依</w:t>
      </w:r>
      <w:r>
        <w:rPr>
          <w:rFonts w:ascii="宋体" w:hAnsi="宋体" w:eastAsia="仿宋_GB2312" w:cs="仿宋_GB2312"/>
          <w:color w:val="000000"/>
        </w:rPr>
        <w:t>托我市</w:t>
      </w:r>
      <w:r>
        <w:rPr>
          <w:rFonts w:hint="eastAsia" w:ascii="宋体" w:hAnsi="宋体" w:eastAsia="仿宋_GB2312" w:cs="仿宋_GB2312"/>
          <w:color w:val="000000"/>
        </w:rPr>
        <w:t>丰富</w:t>
      </w:r>
      <w:r>
        <w:rPr>
          <w:rFonts w:ascii="宋体" w:hAnsi="宋体" w:eastAsia="仿宋_GB2312" w:cs="仿宋_GB2312"/>
          <w:color w:val="000000"/>
        </w:rPr>
        <w:t>的</w:t>
      </w:r>
      <w:r>
        <w:rPr>
          <w:rFonts w:hint="eastAsia" w:ascii="宋体" w:hAnsi="宋体" w:eastAsia="仿宋_GB2312" w:cs="仿宋_GB2312"/>
          <w:color w:val="000000"/>
        </w:rPr>
        <w:t>林</w:t>
      </w:r>
      <w:r>
        <w:rPr>
          <w:rFonts w:ascii="宋体" w:hAnsi="宋体" w:eastAsia="仿宋_GB2312" w:cs="仿宋_GB2312"/>
          <w:color w:val="000000"/>
        </w:rPr>
        <w:t>下</w:t>
      </w:r>
      <w:r>
        <w:rPr>
          <w:rFonts w:hint="eastAsia" w:ascii="宋体" w:hAnsi="宋体" w:eastAsia="仿宋_GB2312" w:cs="仿宋_GB2312"/>
          <w:color w:val="000000"/>
        </w:rPr>
        <w:t>资</w:t>
      </w:r>
      <w:r>
        <w:rPr>
          <w:rFonts w:ascii="宋体" w:hAnsi="宋体" w:eastAsia="仿宋_GB2312" w:cs="仿宋_GB2312"/>
          <w:color w:val="000000"/>
        </w:rPr>
        <w:t>源</w:t>
      </w:r>
      <w:r>
        <w:rPr>
          <w:rFonts w:hint="eastAsia" w:ascii="宋体" w:hAnsi="宋体" w:eastAsia="仿宋_GB2312" w:cs="仿宋_GB2312"/>
          <w:color w:val="000000"/>
        </w:rPr>
        <w:t>优势，按照“龙头企业+科研院所+合作社+基地”模式，推动建设一批特</w:t>
      </w:r>
      <w:r>
        <w:rPr>
          <w:rFonts w:ascii="宋体" w:hAnsi="宋体" w:eastAsia="仿宋_GB2312" w:cs="仿宋_GB2312"/>
          <w:color w:val="000000"/>
        </w:rPr>
        <w:t>色</w:t>
      </w:r>
      <w:r>
        <w:rPr>
          <w:rFonts w:hint="eastAsia" w:ascii="宋体" w:hAnsi="宋体" w:eastAsia="仿宋_GB2312" w:cs="仿宋_GB2312"/>
          <w:color w:val="000000"/>
        </w:rPr>
        <w:t>道地药材标准化及重点中成药品种所需中药材原料种植</w:t>
      </w:r>
      <w:r>
        <w:rPr>
          <w:rFonts w:ascii="宋体" w:hAnsi="宋体" w:eastAsia="仿宋_GB2312" w:cs="仿宋_GB2312"/>
          <w:color w:val="000000"/>
        </w:rPr>
        <w:t>(养殖）基地</w:t>
      </w:r>
      <w:r>
        <w:rPr>
          <w:rFonts w:hint="eastAsia" w:ascii="宋体" w:hAnsi="宋体" w:eastAsia="仿宋_GB2312" w:cs="仿宋_GB2312"/>
          <w:color w:val="000000"/>
        </w:rPr>
        <w:t>。深</w:t>
      </w:r>
      <w:r>
        <w:rPr>
          <w:rFonts w:ascii="宋体" w:hAnsi="宋体" w:eastAsia="仿宋_GB2312" w:cs="仿宋_GB2312"/>
          <w:color w:val="000000"/>
        </w:rPr>
        <w:t>化与中国中医科学</w:t>
      </w:r>
      <w:r>
        <w:rPr>
          <w:rFonts w:hint="eastAsia" w:ascii="宋体" w:hAnsi="宋体" w:eastAsia="仿宋_GB2312" w:cs="仿宋_GB2312"/>
          <w:color w:val="000000"/>
        </w:rPr>
        <w:t>院</w:t>
      </w:r>
      <w:r>
        <w:rPr>
          <w:rFonts w:ascii="宋体" w:hAnsi="宋体" w:eastAsia="仿宋_GB2312" w:cs="仿宋_GB2312"/>
          <w:color w:val="000000"/>
        </w:rPr>
        <w:t>、中国林科院林化所等科研机构合作，</w:t>
      </w:r>
      <w:r>
        <w:rPr>
          <w:rFonts w:hint="eastAsia" w:ascii="宋体" w:hAnsi="宋体" w:eastAsia="仿宋_GB2312"/>
          <w:color w:val="000000"/>
          <w:kern w:val="0"/>
        </w:rPr>
        <w:t>提升中药材及天然</w:t>
      </w:r>
      <w:r>
        <w:rPr>
          <w:rFonts w:hint="eastAsia" w:ascii="宋体" w:hAnsi="宋体" w:eastAsia="仿宋_GB2312" w:cs="仿宋_GB2312"/>
          <w:color w:val="000000"/>
        </w:rPr>
        <w:t>药用植物有效成分提取、分离与纯化技术，推动我市痛血康胶囊、猕猴桃颗粒、冠脉乐片、山楂精降脂片等全国独家中成药品种进行新工艺研发和二次开发，做大做强传统名优中成药品种，延伸以中药材为主要原料的药膳、保健食品、提取物等相关产业链。挖掘我市具有地方特色的畲族医药，加强保护传承与开发；支持汇</w:t>
      </w:r>
      <w:r>
        <w:rPr>
          <w:rFonts w:ascii="宋体" w:hAnsi="宋体" w:eastAsia="仿宋_GB2312" w:cs="仿宋_GB2312"/>
          <w:color w:val="000000"/>
        </w:rPr>
        <w:t>天生物</w:t>
      </w:r>
      <w:r>
        <w:rPr>
          <w:rFonts w:hint="eastAsia" w:ascii="宋体" w:hAnsi="宋体" w:eastAsia="仿宋_GB2312" w:cs="仿宋_GB2312"/>
          <w:color w:val="000000"/>
        </w:rPr>
        <w:t>开发国</w:t>
      </w:r>
      <w:r>
        <w:rPr>
          <w:rFonts w:ascii="宋体" w:hAnsi="宋体" w:eastAsia="仿宋_GB2312" w:cs="仿宋_GB2312"/>
          <w:color w:val="000000"/>
        </w:rPr>
        <w:t>医大师名方1.1类中药创新药</w:t>
      </w:r>
      <w:r>
        <w:rPr>
          <w:rFonts w:hint="eastAsia" w:ascii="宋体" w:hAnsi="宋体" w:eastAsia="仿宋_GB2312" w:cs="仿宋_GB2312"/>
          <w:color w:val="000000"/>
        </w:rPr>
        <w:t>“</w:t>
      </w:r>
      <w:r>
        <w:rPr>
          <w:rFonts w:ascii="宋体" w:hAnsi="宋体" w:eastAsia="仿宋_GB2312" w:cs="仿宋_GB2312"/>
          <w:color w:val="000000"/>
        </w:rPr>
        <w:t>玉蝴蝶祛斑膏</w:t>
      </w:r>
      <w:r>
        <w:rPr>
          <w:rFonts w:hint="eastAsia" w:ascii="宋体" w:hAnsi="宋体" w:eastAsia="仿宋_GB2312" w:cs="仿宋_GB2312"/>
          <w:color w:val="000000"/>
        </w:rPr>
        <w:t>”等中药品种，</w:t>
      </w:r>
      <w:r>
        <w:rPr>
          <w:rFonts w:ascii="宋体" w:hAnsi="宋体" w:eastAsia="仿宋_GB2312"/>
          <w:color w:val="000000"/>
          <w:kern w:val="0"/>
        </w:rPr>
        <w:t>争取</w:t>
      </w:r>
      <w:r>
        <w:rPr>
          <w:rFonts w:hint="eastAsia" w:ascii="宋体" w:hAnsi="宋体" w:eastAsia="仿宋_GB2312"/>
          <w:color w:val="000000"/>
          <w:kern w:val="0"/>
        </w:rPr>
        <w:t>痛血康胶囊</w:t>
      </w:r>
      <w:r>
        <w:rPr>
          <w:rFonts w:ascii="宋体" w:hAnsi="宋体" w:eastAsia="仿宋_GB2312"/>
          <w:color w:val="000000"/>
          <w:kern w:val="0"/>
        </w:rPr>
        <w:t>纳入</w:t>
      </w:r>
      <w:r>
        <w:rPr>
          <w:rFonts w:hint="eastAsia" w:ascii="宋体" w:hAnsi="宋体" w:eastAsia="仿宋_GB2312"/>
          <w:color w:val="000000"/>
          <w:kern w:val="0"/>
        </w:rPr>
        <w:t>国家基本药物目录</w:t>
      </w:r>
      <w:r>
        <w:rPr>
          <w:rFonts w:hint="eastAsia" w:ascii="宋体" w:hAnsi="宋体" w:eastAsia="仿宋_GB2312" w:cs="仿宋_GB2312"/>
          <w:color w:val="000000"/>
        </w:rPr>
        <w:t>；对接引进华润医药等知名药企来明投资布局中</w:t>
      </w:r>
      <w:r>
        <w:rPr>
          <w:rFonts w:ascii="宋体" w:hAnsi="宋体" w:eastAsia="仿宋_GB2312" w:cs="仿宋_GB2312"/>
          <w:color w:val="000000"/>
        </w:rPr>
        <w:t>成药</w:t>
      </w:r>
      <w:r>
        <w:rPr>
          <w:rFonts w:hint="eastAsia" w:ascii="宋体" w:hAnsi="宋体" w:eastAsia="仿宋_GB2312" w:cs="仿宋_GB2312"/>
          <w:color w:val="000000"/>
        </w:rPr>
        <w:t>、中药制剂、中药配送中心、中医药文化展览为一体的特色中医药产业园。</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kern w:val="0"/>
        </w:rPr>
      </w:pPr>
      <w:r>
        <w:rPr>
          <w:rFonts w:hint="eastAsia" w:ascii="宋体" w:hAnsi="宋体" w:eastAsia="楷体_GB2312" w:cs="楷体_GB2312"/>
          <w:color w:val="000000"/>
          <w:kern w:val="0"/>
        </w:rPr>
        <w:t>责任单位：市</w:t>
      </w:r>
      <w:r>
        <w:rPr>
          <w:rFonts w:hint="eastAsia" w:ascii="宋体" w:hAnsi="宋体" w:eastAsia="楷体_GB2312" w:cs="楷体_GB2312"/>
          <w:color w:val="000000"/>
          <w:kern w:val="0"/>
          <w:lang w:eastAsia="zh-CN"/>
        </w:rPr>
        <w:t>林业局、</w:t>
      </w:r>
      <w:r>
        <w:rPr>
          <w:rFonts w:hint="eastAsia" w:ascii="宋体" w:hAnsi="宋体" w:eastAsia="楷体_GB2312" w:cs="楷体_GB2312"/>
          <w:color w:val="000000"/>
          <w:kern w:val="0"/>
        </w:rPr>
        <w:t>农业农村局、工信局、科技局、市场监管局、医保局，各县（市、区）人民政府</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auto"/>
        </w:rPr>
      </w:pPr>
      <w:r>
        <w:rPr>
          <w:rFonts w:hint="eastAsia" w:ascii="宋体" w:hAnsi="宋体" w:eastAsia="仿宋_GB2312" w:cs="仿宋_GB2312"/>
          <w:b/>
          <w:bCs/>
          <w:color w:val="auto"/>
        </w:rPr>
        <w:t>2.特色原料药制剂产业。</w:t>
      </w:r>
      <w:r>
        <w:rPr>
          <w:rFonts w:hint="eastAsia" w:ascii="宋体" w:hAnsi="宋体" w:eastAsia="仿宋_GB2312" w:cs="仿宋_GB2312"/>
          <w:color w:val="auto"/>
        </w:rPr>
        <w:t>积极推动我市特色医药品种从医药中间体→原料药→制剂（片剂）一体化发展。打造六氟异丙醇→七氟烷中间体及原料药→七氟烷制剂的吸入式麻醉剂生产基地，推动地氟烷、七氟烷、异氟烷等原料药及制剂的药号审批落地形成产业化。加快氟新材料产业链拓展延伸，支持海西联合药业、高宝科技、明行健康等企业生产七氟烷、氟苯、对氟苯甲酰氯、二氟吡啶等含氟医药中间体，为发展含氟医药产业提供保障。打造红豆杉种植→提取天然紫杉醇、10DAB→多西他赛、卡巴他赛等抗肿瘤原料药→紫杉醇制剂等抗肿瘤药品生产基地，加快推进明溪南方制药抗肿瘤新药系列产品生产项目（三期）项目建设，带动紫杉园等抗肿瘤企业发展壮大，打造成全球紫杉烷类产品重要的供应商。打造蕲蛇养殖→取蕲蛇蛇毒→冻干层析→分离纯化→蕲蛇酶注射液的脑梗塞药品生产基地，加快适应症等临床研究，争取蕲蛇酶注射液纳入国家医保谈判目录。支持汇天生物来氟米特片按照仿制药一致性评价标准，推动来氟米特原料药→来氟米特片成品药一体化生产，提升产品质量与疗效。积极主动融入沪明对口合作、闽西南协同发展区建设，深化产业链分工协作，发挥我市资源优势，对接合作一批特色原料药产业项目。</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kern w:val="0"/>
        </w:rPr>
      </w:pPr>
      <w:r>
        <w:rPr>
          <w:rFonts w:hint="eastAsia" w:ascii="宋体" w:hAnsi="宋体" w:eastAsia="楷体_GB2312" w:cs="楷体_GB2312"/>
          <w:color w:val="000000"/>
          <w:kern w:val="0"/>
        </w:rPr>
        <w:t>责任单位：市工信局、科技局、发改委、商务局、市场监管局、医保局，各县（市、区）人民政府</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kern w:val="0"/>
        </w:rPr>
      </w:pPr>
      <w:r>
        <w:rPr>
          <w:rFonts w:hint="eastAsia" w:ascii="宋体" w:hAnsi="宋体" w:eastAsia="仿宋_GB2312" w:cs="仿宋_GB2312"/>
          <w:b/>
          <w:bCs/>
          <w:color w:val="000000"/>
          <w:lang w:val="en-US" w:eastAsia="zh-CN"/>
        </w:rPr>
        <w:t>3.</w:t>
      </w:r>
      <w:r>
        <w:rPr>
          <w:rFonts w:hint="eastAsia" w:ascii="宋体" w:hAnsi="宋体" w:eastAsia="仿宋_GB2312" w:cs="仿宋_GB2312"/>
          <w:b/>
          <w:bCs/>
          <w:color w:val="000000"/>
        </w:rPr>
        <w:t>特色生物技术产业。</w:t>
      </w:r>
      <w:r>
        <w:rPr>
          <w:rFonts w:hint="eastAsia" w:ascii="宋体" w:hAnsi="宋体" w:eastAsia="仿宋_GB2312"/>
          <w:color w:val="000000"/>
          <w:kern w:val="0"/>
        </w:rPr>
        <w:t>聚焦分子生物学、细胞工程等现代生物技术，推</w:t>
      </w:r>
      <w:r>
        <w:rPr>
          <w:rFonts w:ascii="宋体" w:hAnsi="宋体" w:eastAsia="仿宋_GB2312"/>
          <w:color w:val="000000"/>
          <w:kern w:val="0"/>
        </w:rPr>
        <w:t>动</w:t>
      </w:r>
      <w:r>
        <w:rPr>
          <w:rFonts w:hint="eastAsia" w:ascii="宋体" w:hAnsi="宋体" w:eastAsia="仿宋_GB2312"/>
          <w:color w:val="000000"/>
          <w:kern w:val="0"/>
        </w:rPr>
        <w:t>沙</w:t>
      </w:r>
      <w:r>
        <w:rPr>
          <w:rFonts w:ascii="宋体" w:hAnsi="宋体" w:eastAsia="仿宋_GB2312"/>
          <w:color w:val="000000"/>
          <w:kern w:val="0"/>
        </w:rPr>
        <w:t>县金沙园</w:t>
      </w:r>
      <w:r>
        <w:rPr>
          <w:rFonts w:hint="eastAsia" w:ascii="宋体" w:hAnsi="宋体" w:eastAsia="仿宋_GB2312"/>
          <w:color w:val="000000"/>
          <w:kern w:val="0"/>
        </w:rPr>
        <w:t>抗体药谷产业园</w:t>
      </w:r>
      <w:r>
        <w:rPr>
          <w:rFonts w:ascii="宋体" w:hAnsi="宋体" w:eastAsia="仿宋_GB2312"/>
          <w:color w:val="000000"/>
          <w:kern w:val="0"/>
        </w:rPr>
        <w:t>建设，</w:t>
      </w:r>
      <w:r>
        <w:rPr>
          <w:rFonts w:hint="eastAsia" w:ascii="宋体" w:hAnsi="宋体" w:eastAsia="仿宋_GB2312"/>
          <w:color w:val="000000"/>
          <w:kern w:val="0"/>
        </w:rPr>
        <w:t>按</w:t>
      </w:r>
      <w:r>
        <w:rPr>
          <w:rFonts w:ascii="宋体" w:hAnsi="宋体" w:eastAsia="仿宋_GB2312"/>
          <w:color w:val="000000"/>
          <w:kern w:val="0"/>
        </w:rPr>
        <w:t>照</w:t>
      </w:r>
      <w:r>
        <w:rPr>
          <w:rFonts w:hint="eastAsia" w:ascii="宋体" w:hAnsi="宋体" w:eastAsia="仿宋_GB2312"/>
          <w:color w:val="000000"/>
          <w:kern w:val="0"/>
        </w:rPr>
        <w:t>“专业投资基金</w:t>
      </w:r>
      <w:r>
        <w:rPr>
          <w:rFonts w:ascii="宋体" w:hAnsi="宋体" w:eastAsia="仿宋_GB2312"/>
          <w:color w:val="000000"/>
          <w:kern w:val="0"/>
        </w:rPr>
        <w:t>+园区公共平台+抗体产业链企业集群</w:t>
      </w:r>
      <w:r>
        <w:rPr>
          <w:rFonts w:hint="eastAsia" w:ascii="宋体" w:hAnsi="宋体" w:eastAsia="仿宋_GB2312"/>
          <w:color w:val="000000"/>
          <w:kern w:val="0"/>
        </w:rPr>
        <w:t>”</w:t>
      </w:r>
      <w:r>
        <w:rPr>
          <w:rFonts w:ascii="宋体" w:hAnsi="宋体" w:eastAsia="仿宋_GB2312"/>
          <w:color w:val="000000"/>
          <w:kern w:val="0"/>
        </w:rPr>
        <w:t>三位一体</w:t>
      </w:r>
      <w:r>
        <w:rPr>
          <w:rFonts w:hint="eastAsia" w:ascii="宋体" w:hAnsi="宋体" w:eastAsia="仿宋_GB2312"/>
          <w:color w:val="000000"/>
          <w:kern w:val="0"/>
        </w:rPr>
        <w:t>创</w:t>
      </w:r>
      <w:r>
        <w:rPr>
          <w:rFonts w:ascii="宋体" w:hAnsi="宋体" w:eastAsia="仿宋_GB2312"/>
          <w:color w:val="000000"/>
          <w:kern w:val="0"/>
        </w:rPr>
        <w:t>新模式</w:t>
      </w:r>
      <w:r>
        <w:rPr>
          <w:rFonts w:hint="eastAsia" w:ascii="宋体" w:hAnsi="宋体" w:eastAsia="仿宋_GB2312"/>
          <w:color w:val="000000"/>
          <w:kern w:val="0"/>
        </w:rPr>
        <w:t>，对</w:t>
      </w:r>
      <w:r>
        <w:rPr>
          <w:rFonts w:ascii="宋体" w:hAnsi="宋体" w:eastAsia="仿宋_GB2312"/>
          <w:color w:val="000000"/>
          <w:kern w:val="0"/>
        </w:rPr>
        <w:t>接</w:t>
      </w:r>
      <w:r>
        <w:rPr>
          <w:rFonts w:hint="eastAsia" w:ascii="宋体" w:hAnsi="宋体" w:eastAsia="仿宋_GB2312"/>
          <w:color w:val="000000"/>
          <w:kern w:val="0"/>
        </w:rPr>
        <w:t>引</w:t>
      </w:r>
      <w:r>
        <w:rPr>
          <w:rFonts w:ascii="宋体" w:hAnsi="宋体" w:eastAsia="仿宋_GB2312"/>
          <w:color w:val="000000"/>
          <w:kern w:val="0"/>
        </w:rPr>
        <w:t>进</w:t>
      </w:r>
      <w:r>
        <w:rPr>
          <w:rFonts w:hint="eastAsia" w:ascii="宋体" w:hAnsi="宋体" w:eastAsia="仿宋_GB2312"/>
          <w:color w:val="000000"/>
          <w:kern w:val="0"/>
        </w:rPr>
        <w:t>抗体药物</w:t>
      </w:r>
      <w:r>
        <w:rPr>
          <w:rFonts w:ascii="宋体" w:hAnsi="宋体" w:eastAsia="仿宋_GB2312"/>
          <w:color w:val="000000"/>
          <w:kern w:val="0"/>
        </w:rPr>
        <w:t>CMO平台</w:t>
      </w:r>
      <w:r>
        <w:rPr>
          <w:rFonts w:hint="eastAsia" w:ascii="宋体" w:hAnsi="宋体" w:eastAsia="仿宋_GB2312"/>
          <w:color w:val="000000"/>
          <w:kern w:val="0"/>
        </w:rPr>
        <w:t>、细胞表达平台、营</w:t>
      </w:r>
      <w:r>
        <w:rPr>
          <w:rFonts w:ascii="宋体" w:hAnsi="宋体" w:eastAsia="仿宋_GB2312"/>
          <w:color w:val="000000"/>
          <w:kern w:val="0"/>
        </w:rPr>
        <w:t>养液及纯</w:t>
      </w:r>
      <w:r>
        <w:rPr>
          <w:rFonts w:hint="eastAsia" w:ascii="宋体" w:hAnsi="宋体" w:eastAsia="仿宋_GB2312"/>
          <w:color w:val="000000"/>
          <w:kern w:val="0"/>
        </w:rPr>
        <w:t>化</w:t>
      </w:r>
      <w:r>
        <w:rPr>
          <w:rFonts w:ascii="宋体" w:hAnsi="宋体" w:eastAsia="仿宋_GB2312"/>
          <w:color w:val="000000"/>
          <w:kern w:val="0"/>
        </w:rPr>
        <w:t>剂耗材、</w:t>
      </w:r>
      <w:r>
        <w:rPr>
          <w:rFonts w:hint="eastAsia" w:ascii="宋体" w:hAnsi="宋体" w:eastAsia="仿宋_GB2312"/>
          <w:color w:val="000000"/>
          <w:kern w:val="0"/>
        </w:rPr>
        <w:t>生物工程装备等</w:t>
      </w:r>
      <w:r>
        <w:rPr>
          <w:rFonts w:ascii="宋体" w:hAnsi="宋体" w:eastAsia="仿宋_GB2312"/>
          <w:color w:val="000000"/>
          <w:kern w:val="0"/>
        </w:rPr>
        <w:t>一批</w:t>
      </w:r>
      <w:r>
        <w:rPr>
          <w:rFonts w:hint="eastAsia" w:ascii="宋体" w:hAnsi="宋体" w:eastAsia="仿宋_GB2312"/>
          <w:color w:val="000000"/>
          <w:kern w:val="0"/>
        </w:rPr>
        <w:t>产</w:t>
      </w:r>
      <w:r>
        <w:rPr>
          <w:rFonts w:ascii="宋体" w:hAnsi="宋体" w:eastAsia="仿宋_GB2312"/>
          <w:color w:val="000000"/>
          <w:kern w:val="0"/>
        </w:rPr>
        <w:t>业上下游</w:t>
      </w:r>
      <w:r>
        <w:rPr>
          <w:rFonts w:hint="eastAsia" w:ascii="宋体" w:hAnsi="宋体" w:eastAsia="仿宋_GB2312"/>
          <w:color w:val="000000"/>
          <w:kern w:val="0"/>
        </w:rPr>
        <w:t>项</w:t>
      </w:r>
      <w:r>
        <w:rPr>
          <w:rFonts w:ascii="宋体" w:hAnsi="宋体" w:eastAsia="仿宋_GB2312"/>
          <w:color w:val="000000"/>
          <w:kern w:val="0"/>
        </w:rPr>
        <w:t>目</w:t>
      </w:r>
      <w:r>
        <w:rPr>
          <w:rFonts w:hint="eastAsia" w:ascii="宋体" w:hAnsi="宋体" w:eastAsia="仿宋_GB2312"/>
          <w:color w:val="000000"/>
          <w:kern w:val="0"/>
        </w:rPr>
        <w:t>。</w:t>
      </w:r>
      <w:r>
        <w:rPr>
          <w:rFonts w:hint="eastAsia" w:ascii="宋体" w:hAnsi="宋体" w:eastAsia="仿宋_GB2312" w:cs="仿宋_GB2312"/>
          <w:color w:val="000000"/>
          <w:kern w:val="0"/>
        </w:rPr>
        <w:t>重点发展合成生物学、真菌发酵工程</w:t>
      </w:r>
      <w:r>
        <w:rPr>
          <w:rFonts w:hint="eastAsia" w:ascii="宋体" w:hAnsi="宋体" w:eastAsia="仿宋_GB2312"/>
          <w:color w:val="000000"/>
          <w:kern w:val="0"/>
        </w:rPr>
        <w:t>、</w:t>
      </w:r>
      <w:r>
        <w:rPr>
          <w:rFonts w:hint="eastAsia" w:ascii="宋体" w:hAnsi="宋体" w:eastAsia="仿宋_GB2312"/>
          <w:color w:val="000000"/>
          <w:kern w:val="0"/>
          <w:lang w:eastAsia="zh-CN"/>
        </w:rPr>
        <w:t>生物资源综合应用、</w:t>
      </w:r>
      <w:r>
        <w:rPr>
          <w:rFonts w:hint="eastAsia" w:ascii="宋体" w:hAnsi="宋体" w:eastAsia="仿宋_GB2312"/>
          <w:color w:val="000000"/>
          <w:kern w:val="0"/>
        </w:rPr>
        <w:t>新型诊断试剂等技术研究和产品开发</w:t>
      </w:r>
      <w:r>
        <w:rPr>
          <w:rFonts w:hint="eastAsia" w:ascii="宋体" w:hAnsi="宋体" w:eastAsia="仿宋_GB2312"/>
          <w:color w:val="000000"/>
          <w:kern w:val="0"/>
          <w:lang w:eastAsia="zh-CN"/>
        </w:rPr>
        <w:t>，</w:t>
      </w:r>
      <w:r>
        <w:rPr>
          <w:rFonts w:hint="eastAsia" w:ascii="宋体" w:hAnsi="宋体" w:eastAsia="仿宋_GB2312"/>
          <w:color w:val="000000"/>
          <w:kern w:val="0"/>
        </w:rPr>
        <w:t>加快推动熙翔制药原</w:t>
      </w:r>
      <w:r>
        <w:rPr>
          <w:rFonts w:hint="eastAsia" w:ascii="宋体" w:hAnsi="宋体" w:eastAsia="仿宋_GB2312" w:cs="仿宋_GB2312"/>
          <w:color w:val="000000"/>
          <w:kern w:val="0"/>
        </w:rPr>
        <w:t>料药和高端中间体研发生产项目建设；推进万科药业维生素D3生产项目、天泰制药天麻蜜环菌原料技改等一批项目建成投产；</w:t>
      </w:r>
      <w:r>
        <w:rPr>
          <w:rFonts w:hint="eastAsia" w:ascii="宋体" w:hAnsi="宋体" w:eastAsia="仿宋_GB2312" w:cs="仿宋_GB2312"/>
          <w:color w:val="000000"/>
          <w:kern w:val="0"/>
          <w:lang w:eastAsia="zh-CN"/>
        </w:rPr>
        <w:t>积极推进</w:t>
      </w:r>
      <w:r>
        <w:rPr>
          <w:rFonts w:hint="eastAsia" w:ascii="宋体" w:hAnsi="宋体" w:eastAsia="仿宋_GB2312" w:cs="仿宋_GB2312"/>
          <w:color w:val="000000"/>
          <w:kern w:val="0"/>
        </w:rPr>
        <w:t>沃兰香料、欧劳福林香精香料</w:t>
      </w:r>
      <w:r>
        <w:rPr>
          <w:rFonts w:hint="eastAsia" w:ascii="宋体" w:hAnsi="宋体" w:eastAsia="仿宋_GB2312" w:cs="仿宋_GB2312"/>
          <w:color w:val="000000"/>
          <w:kern w:val="0"/>
          <w:lang w:eastAsia="zh-CN"/>
        </w:rPr>
        <w:t>等项目建设；</w:t>
      </w:r>
      <w:r>
        <w:rPr>
          <w:rFonts w:hint="eastAsia" w:ascii="宋体" w:hAnsi="宋体" w:eastAsia="仿宋_GB2312" w:cs="仿宋_GB2312"/>
          <w:color w:val="000000"/>
          <w:kern w:val="0"/>
        </w:rPr>
        <w:t>鼓励博峰生物新型冠状病毒抗原检测试剂进行临床试验并申报国家三类医疗器械文号，加快实现产业化。</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ascii="宋体" w:hAnsi="宋体" w:eastAsia="楷体"/>
          <w:b/>
          <w:bCs/>
          <w:color w:val="000000"/>
        </w:rPr>
      </w:pPr>
      <w:r>
        <w:rPr>
          <w:rFonts w:hint="eastAsia" w:ascii="宋体" w:hAnsi="宋体" w:eastAsia="楷体_GB2312" w:cs="楷体_GB2312"/>
          <w:color w:val="000000"/>
          <w:kern w:val="0"/>
        </w:rPr>
        <w:t>责任单位：市工信局、科技局、发改委、市场监管局，各县（市、区）人民政府</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ascii="宋体" w:hAnsi="宋体" w:eastAsia="楷体"/>
          <w:b/>
          <w:bCs/>
          <w:color w:val="000000"/>
        </w:rPr>
      </w:pPr>
      <w:r>
        <w:rPr>
          <w:rFonts w:hint="eastAsia" w:ascii="宋体" w:hAnsi="宋体" w:eastAsia="楷体"/>
          <w:b/>
          <w:bCs/>
          <w:color w:val="000000"/>
        </w:rPr>
        <w:t>（二</w:t>
      </w:r>
      <w:r>
        <w:rPr>
          <w:rFonts w:ascii="宋体" w:hAnsi="宋体" w:eastAsia="楷体"/>
          <w:b/>
          <w:bCs/>
          <w:color w:val="000000"/>
        </w:rPr>
        <w:t>）</w:t>
      </w:r>
      <w:r>
        <w:rPr>
          <w:rFonts w:hint="eastAsia" w:ascii="宋体" w:hAnsi="宋体" w:eastAsia="楷体"/>
          <w:b/>
          <w:bCs/>
          <w:color w:val="000000"/>
        </w:rPr>
        <w:t>生</w:t>
      </w:r>
      <w:r>
        <w:rPr>
          <w:rFonts w:ascii="宋体" w:hAnsi="宋体" w:eastAsia="楷体"/>
          <w:b/>
          <w:bCs/>
          <w:color w:val="000000"/>
        </w:rPr>
        <w:t>物</w:t>
      </w:r>
      <w:r>
        <w:rPr>
          <w:rFonts w:hint="eastAsia" w:ascii="宋体" w:hAnsi="宋体" w:eastAsia="楷体"/>
          <w:b/>
          <w:bCs/>
          <w:color w:val="000000"/>
        </w:rPr>
        <w:t>医</w:t>
      </w:r>
      <w:r>
        <w:rPr>
          <w:rFonts w:ascii="宋体" w:hAnsi="宋体" w:eastAsia="楷体"/>
          <w:b/>
          <w:bCs/>
          <w:color w:val="000000"/>
        </w:rPr>
        <w:t>药产业基地</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Times New Roman"/>
          <w:color w:val="000000"/>
        </w:rPr>
      </w:pPr>
      <w:r>
        <w:rPr>
          <w:rFonts w:hint="eastAsia" w:ascii="宋体" w:hAnsi="宋体" w:eastAsia="仿宋_GB2312"/>
          <w:b/>
          <w:bCs/>
          <w:color w:val="000000"/>
        </w:rPr>
        <w:t>1</w:t>
      </w:r>
      <w:r>
        <w:rPr>
          <w:rFonts w:ascii="宋体" w:hAnsi="宋体" w:eastAsia="仿宋_GB2312"/>
          <w:b/>
          <w:bCs/>
          <w:color w:val="000000"/>
        </w:rPr>
        <w:t>.</w:t>
      </w:r>
      <w:r>
        <w:rPr>
          <w:rFonts w:hint="eastAsia" w:ascii="宋体" w:hAnsi="宋体" w:eastAsia="仿宋_GB2312"/>
          <w:b/>
          <w:bCs/>
          <w:color w:val="000000"/>
        </w:rPr>
        <w:t>建强三明（明溪）原料药绿色生产基地。</w:t>
      </w:r>
      <w:r>
        <w:rPr>
          <w:rFonts w:hint="eastAsia" w:ascii="宋体" w:hAnsi="宋体" w:eastAsia="仿宋_GB2312"/>
          <w:color w:val="000000"/>
        </w:rPr>
        <w:t>深入贯彻国家四部委制定印发《推动原料药产业绿色发展的指导意见》《关于推动原料药产业高质量发展实施方案的通知》</w:t>
      </w:r>
      <w:r>
        <w:rPr>
          <w:rFonts w:hint="eastAsia" w:eastAsia="仿宋_GB2312"/>
          <w:color w:val="000000"/>
          <w:lang w:eastAsia="zh-CN"/>
        </w:rPr>
        <w:t>有关</w:t>
      </w:r>
      <w:r>
        <w:rPr>
          <w:rFonts w:hint="eastAsia" w:ascii="宋体" w:hAnsi="宋体" w:eastAsia="仿宋_GB2312"/>
          <w:color w:val="000000"/>
        </w:rPr>
        <w:t>精神，以我市与省药监局签订的《共同建设三明（明溪）原料药绿色生产基地合作备忘录》为契机，建立三明原料药绿色生产联席会议制度，发挥市级</w:t>
      </w:r>
      <w:r>
        <w:rPr>
          <w:rFonts w:hint="eastAsia" w:ascii="宋体" w:hAnsi="宋体" w:eastAsia="仿宋_GB2312" w:cs="Times New Roman"/>
          <w:color w:val="000000"/>
        </w:rPr>
        <w:t>“联络办”、明溪县“服务工作站”等作用，全力做好协调服务。重点培育壮大海斯福化工、海西联合药业、旻和药业等医药中间体骨干企业，加快推动原料药及医药中间体产业化项目。推动上海医药等国企同三明生物医药企业建立战略合作伙伴关系，共同研发药品，共建原料药绿色生产基地。推动我市原料药产业集聚发展、绿色发展，打造福建省重要的原料药绿色生产基地。积极在治疗糖尿病、抗感染、抗病毒、手术用麻醉剂等领域开拓市场。</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rPr>
      </w:pPr>
      <w:r>
        <w:rPr>
          <w:rFonts w:hint="eastAsia" w:ascii="宋体" w:hAnsi="宋体" w:eastAsia="楷体_GB2312" w:cs="楷体_GB2312"/>
          <w:color w:val="000000"/>
        </w:rPr>
        <w:t>责任单位：市工信局、市场监管局、卫健委，</w:t>
      </w:r>
      <w:r>
        <w:rPr>
          <w:rFonts w:hint="eastAsia" w:eastAsia="楷体_GB2312" w:cs="楷体_GB2312"/>
          <w:color w:val="000000"/>
          <w:lang w:eastAsia="zh-CN"/>
        </w:rPr>
        <w:t>明溪县等</w:t>
      </w:r>
      <w:r>
        <w:rPr>
          <w:rFonts w:hint="eastAsia" w:ascii="宋体" w:hAnsi="宋体" w:eastAsia="楷体_GB2312" w:cs="楷体_GB2312"/>
          <w:color w:val="000000"/>
        </w:rPr>
        <w:t>相关县（市、区）人民政府</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olor w:val="000000"/>
          <w:kern w:val="0"/>
        </w:rPr>
      </w:pPr>
      <w:r>
        <w:rPr>
          <w:rFonts w:hint="eastAsia" w:ascii="宋体" w:hAnsi="宋体" w:eastAsia="仿宋_GB2312"/>
          <w:b/>
          <w:bCs/>
          <w:color w:val="000000"/>
        </w:rPr>
        <w:t>2</w:t>
      </w:r>
      <w:r>
        <w:rPr>
          <w:rFonts w:ascii="宋体" w:hAnsi="宋体" w:eastAsia="仿宋_GB2312"/>
          <w:b/>
          <w:bCs/>
          <w:color w:val="000000"/>
        </w:rPr>
        <w:t>.打造</w:t>
      </w:r>
      <w:r>
        <w:rPr>
          <w:rFonts w:hint="eastAsia" w:ascii="宋体" w:hAnsi="宋体" w:eastAsia="仿宋_GB2312"/>
          <w:b/>
          <w:bCs/>
          <w:color w:val="000000"/>
        </w:rPr>
        <w:t>中关村科技园生物医药产业基地。</w:t>
      </w:r>
      <w:r>
        <w:rPr>
          <w:rFonts w:hint="eastAsia" w:ascii="宋体" w:hAnsi="宋体" w:eastAsia="仿宋_GB2312"/>
          <w:color w:val="000000"/>
          <w:kern w:val="0"/>
        </w:rPr>
        <w:t>借鉴中关村全国</w:t>
      </w:r>
      <w:r>
        <w:rPr>
          <w:rFonts w:ascii="宋体" w:hAnsi="宋体" w:eastAsia="仿宋_GB2312"/>
          <w:color w:val="000000"/>
          <w:kern w:val="0"/>
        </w:rPr>
        <w:t>30多个合作城市和地区</w:t>
      </w:r>
      <w:r>
        <w:rPr>
          <w:rFonts w:hint="eastAsia" w:ascii="宋体" w:hAnsi="宋体" w:eastAsia="仿宋_GB2312"/>
          <w:color w:val="000000"/>
          <w:kern w:val="0"/>
        </w:rPr>
        <w:t>的成功经验和模式</w:t>
      </w:r>
      <w:r>
        <w:rPr>
          <w:rFonts w:ascii="宋体" w:hAnsi="宋体" w:eastAsia="仿宋_GB2312"/>
          <w:color w:val="000000"/>
          <w:kern w:val="0"/>
        </w:rPr>
        <w:t>，结合三明</w:t>
      </w:r>
      <w:r>
        <w:rPr>
          <w:rFonts w:hint="eastAsia" w:ascii="宋体" w:hAnsi="宋体" w:eastAsia="仿宋_GB2312"/>
          <w:color w:val="000000"/>
          <w:kern w:val="0"/>
        </w:rPr>
        <w:t>生</w:t>
      </w:r>
      <w:r>
        <w:rPr>
          <w:rFonts w:ascii="宋体" w:hAnsi="宋体" w:eastAsia="仿宋_GB2312"/>
          <w:color w:val="000000"/>
          <w:kern w:val="0"/>
        </w:rPr>
        <w:t>物医药产业资源禀赋</w:t>
      </w:r>
      <w:r>
        <w:rPr>
          <w:rFonts w:hint="eastAsia" w:ascii="宋体" w:hAnsi="宋体" w:eastAsia="仿宋_GB2312"/>
          <w:color w:val="000000"/>
          <w:kern w:val="0"/>
        </w:rPr>
        <w:t>、</w:t>
      </w:r>
      <w:r>
        <w:rPr>
          <w:rFonts w:ascii="宋体" w:hAnsi="宋体" w:eastAsia="仿宋_GB2312"/>
          <w:color w:val="000000"/>
          <w:kern w:val="0"/>
        </w:rPr>
        <w:t>产业定位和发展需求，</w:t>
      </w:r>
      <w:r>
        <w:rPr>
          <w:rFonts w:hint="eastAsia" w:ascii="宋体" w:hAnsi="宋体" w:eastAsia="仿宋_GB2312"/>
          <w:color w:val="000000"/>
          <w:kern w:val="0"/>
        </w:rPr>
        <w:t>依托</w:t>
      </w:r>
      <w:r>
        <w:rPr>
          <w:rFonts w:ascii="宋体" w:hAnsi="宋体" w:eastAsia="仿宋_GB2312"/>
          <w:color w:val="000000"/>
          <w:kern w:val="0"/>
        </w:rPr>
        <w:t>中关村</w:t>
      </w:r>
      <w:r>
        <w:rPr>
          <w:rFonts w:hint="eastAsia" w:ascii="宋体" w:hAnsi="宋体" w:eastAsia="仿宋_GB2312"/>
          <w:color w:val="000000"/>
          <w:kern w:val="0"/>
        </w:rPr>
        <w:t>生</w:t>
      </w:r>
      <w:r>
        <w:rPr>
          <w:rFonts w:ascii="宋体" w:hAnsi="宋体" w:eastAsia="仿宋_GB2312"/>
          <w:color w:val="000000"/>
          <w:kern w:val="0"/>
        </w:rPr>
        <w:t>物医药产业</w:t>
      </w:r>
      <w:r>
        <w:rPr>
          <w:rFonts w:hint="eastAsia" w:ascii="宋体" w:hAnsi="宋体" w:eastAsia="仿宋_GB2312"/>
          <w:color w:val="000000"/>
          <w:kern w:val="0"/>
        </w:rPr>
        <w:t>技</w:t>
      </w:r>
      <w:r>
        <w:rPr>
          <w:rFonts w:ascii="宋体" w:hAnsi="宋体" w:eastAsia="仿宋_GB2312"/>
          <w:color w:val="000000"/>
          <w:kern w:val="0"/>
        </w:rPr>
        <w:t>术、人才、项目资源，</w:t>
      </w:r>
      <w:r>
        <w:rPr>
          <w:rFonts w:hint="eastAsia" w:ascii="宋体" w:hAnsi="宋体" w:eastAsia="仿宋_GB2312"/>
          <w:color w:val="000000"/>
          <w:kern w:val="0"/>
        </w:rPr>
        <w:t>带动一批生</w:t>
      </w:r>
      <w:r>
        <w:rPr>
          <w:rFonts w:ascii="宋体" w:hAnsi="宋体" w:eastAsia="仿宋_GB2312"/>
          <w:color w:val="000000"/>
          <w:kern w:val="0"/>
        </w:rPr>
        <w:t>物医药产业</w:t>
      </w:r>
      <w:r>
        <w:rPr>
          <w:rFonts w:hint="eastAsia" w:ascii="宋体" w:hAnsi="宋体" w:eastAsia="仿宋_GB2312"/>
          <w:color w:val="000000"/>
          <w:kern w:val="0"/>
        </w:rPr>
        <w:t>好项目大项目落户。发挥国家中医药局、华润集团等国家机关、央企对口支援我市政策优势，</w:t>
      </w:r>
      <w:r>
        <w:rPr>
          <w:rFonts w:hint="eastAsia" w:ascii="宋体" w:hAnsi="宋体" w:eastAsia="仿宋_GB2312" w:cs="仿宋_GB2312"/>
          <w:color w:val="000000"/>
        </w:rPr>
        <w:t>推动华润集团来明布局中</w:t>
      </w:r>
      <w:r>
        <w:rPr>
          <w:rFonts w:ascii="宋体" w:hAnsi="宋体" w:eastAsia="仿宋_GB2312" w:cs="仿宋_GB2312"/>
          <w:color w:val="000000"/>
        </w:rPr>
        <w:t>成药</w:t>
      </w:r>
      <w:r>
        <w:rPr>
          <w:rFonts w:hint="eastAsia" w:ascii="宋体" w:hAnsi="宋体" w:eastAsia="仿宋_GB2312" w:cs="仿宋_GB2312"/>
          <w:color w:val="000000"/>
        </w:rPr>
        <w:t>、中药制剂、中药配送中心、中医药文化展览为一体的特色中医药产业项目。</w:t>
      </w:r>
      <w:r>
        <w:rPr>
          <w:rFonts w:hint="eastAsia" w:ascii="宋体" w:hAnsi="宋体" w:eastAsia="仿宋_GB2312"/>
          <w:color w:val="000000"/>
          <w:kern w:val="0"/>
        </w:rPr>
        <w:t>力</w:t>
      </w:r>
      <w:r>
        <w:rPr>
          <w:rFonts w:ascii="宋体" w:hAnsi="宋体" w:eastAsia="仿宋_GB2312"/>
          <w:color w:val="000000"/>
          <w:kern w:val="0"/>
        </w:rPr>
        <w:t>争</w:t>
      </w:r>
      <w:r>
        <w:rPr>
          <w:rFonts w:hint="eastAsia" w:ascii="宋体" w:hAnsi="宋体" w:eastAsia="仿宋_GB2312"/>
          <w:color w:val="000000"/>
          <w:kern w:val="0"/>
        </w:rPr>
        <w:t>至2025年</w:t>
      </w:r>
      <w:r>
        <w:rPr>
          <w:rFonts w:ascii="宋体" w:hAnsi="宋体" w:eastAsia="仿宋_GB2312"/>
          <w:color w:val="000000"/>
          <w:kern w:val="0"/>
        </w:rPr>
        <w:t>新引进企业15家以上，</w:t>
      </w:r>
      <w:r>
        <w:rPr>
          <w:rFonts w:hint="eastAsia" w:ascii="宋体" w:hAnsi="宋体" w:eastAsia="仿宋_GB2312"/>
          <w:color w:val="000000"/>
          <w:kern w:val="0"/>
        </w:rPr>
        <w:t>打造福建省生物医药创新产品重要制造基地。支持上海张江高新区、紫竹高新区与三明开展生物医药产业合作，在上海建立三明中关村科技园离岸孵化器，并促成一批生物医药孵化项目在三明落地。</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kern w:val="0"/>
        </w:rPr>
      </w:pPr>
      <w:r>
        <w:rPr>
          <w:rFonts w:hint="eastAsia" w:ascii="宋体" w:hAnsi="宋体" w:eastAsia="楷体_GB2312" w:cs="楷体_GB2312"/>
          <w:color w:val="000000"/>
          <w:kern w:val="0"/>
        </w:rPr>
        <w:t>责任单位：市工信局、科技局、发改委、市场监管局</w:t>
      </w:r>
      <w:r>
        <w:rPr>
          <w:rFonts w:hint="eastAsia" w:eastAsia="楷体_GB2312" w:cs="楷体_GB2312"/>
          <w:color w:val="000000"/>
          <w:kern w:val="0"/>
          <w:lang w:eastAsia="zh-CN"/>
        </w:rPr>
        <w:t>、生态工贸区管委会</w:t>
      </w:r>
      <w:r>
        <w:rPr>
          <w:rFonts w:hint="eastAsia" w:ascii="宋体" w:hAnsi="宋体" w:eastAsia="楷体_GB2312" w:cs="楷体_GB2312"/>
          <w:color w:val="000000"/>
          <w:kern w:val="0"/>
        </w:rPr>
        <w:t>，相关县（市、区）人民政府</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
          <w:b/>
          <w:bCs/>
          <w:color w:val="000000"/>
        </w:rPr>
      </w:pPr>
      <w:r>
        <w:rPr>
          <w:rFonts w:hint="eastAsia" w:ascii="宋体" w:hAnsi="宋体" w:eastAsia="楷体"/>
          <w:b/>
          <w:bCs/>
          <w:color w:val="000000"/>
        </w:rPr>
        <w:t>（三）大健康产业</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olor w:val="000000"/>
          <w:kern w:val="0"/>
        </w:rPr>
      </w:pPr>
      <w:r>
        <w:rPr>
          <w:rFonts w:hint="eastAsia" w:ascii="宋体" w:hAnsi="宋体" w:eastAsia="仿宋_GB2312"/>
          <w:color w:val="000000"/>
          <w:kern w:val="0"/>
        </w:rPr>
        <w:t>充分挖掘大</w:t>
      </w:r>
      <w:r>
        <w:rPr>
          <w:rFonts w:ascii="宋体" w:hAnsi="宋体" w:eastAsia="仿宋_GB2312"/>
          <w:color w:val="000000"/>
          <w:kern w:val="0"/>
        </w:rPr>
        <w:t>健康和</w:t>
      </w:r>
      <w:r>
        <w:rPr>
          <w:rFonts w:hint="eastAsia" w:ascii="宋体" w:hAnsi="宋体" w:eastAsia="仿宋_GB2312"/>
          <w:color w:val="000000"/>
          <w:kern w:val="0"/>
        </w:rPr>
        <w:t>中医药文化内涵，</w:t>
      </w:r>
      <w:r>
        <w:rPr>
          <w:rFonts w:hint="eastAsia" w:ascii="宋体" w:hAnsi="宋体" w:eastAsia="仿宋_GB2312"/>
          <w:color w:val="000000"/>
          <w:kern w:val="0"/>
          <w:lang w:eastAsia="zh-CN"/>
        </w:rPr>
        <w:t>与养生保健有机结合，</w:t>
      </w:r>
      <w:r>
        <w:rPr>
          <w:rFonts w:hint="eastAsia" w:ascii="宋体" w:hAnsi="宋体" w:eastAsia="仿宋_GB2312"/>
          <w:color w:val="000000"/>
          <w:kern w:val="0"/>
        </w:rPr>
        <w:t>积极推广三明药膳文化，</w:t>
      </w:r>
      <w:r>
        <w:rPr>
          <w:rFonts w:ascii="宋体" w:hAnsi="宋体" w:eastAsia="仿宋_GB2312"/>
          <w:color w:val="000000"/>
          <w:kern w:val="0"/>
        </w:rPr>
        <w:t>以</w:t>
      </w:r>
      <w:r>
        <w:rPr>
          <w:rFonts w:hint="eastAsia" w:ascii="宋体" w:hAnsi="宋体" w:eastAsia="仿宋_GB2312"/>
          <w:color w:val="000000"/>
          <w:kern w:val="0"/>
        </w:rPr>
        <w:t>“明八味”药食同源品种为重点、仙锦药业为龙头，研制系列药膳包、功能性饮品，促进三明药膳与沙县小吃产业融合发展。</w:t>
      </w:r>
      <w:r>
        <w:rPr>
          <w:rFonts w:hint="eastAsia" w:ascii="宋体" w:hAnsi="宋体" w:eastAsia="仿宋_GB2312"/>
          <w:color w:val="000000"/>
          <w:kern w:val="0"/>
          <w:lang w:eastAsia="zh-CN"/>
        </w:rPr>
        <w:t>积极</w:t>
      </w:r>
      <w:r>
        <w:rPr>
          <w:rFonts w:hint="eastAsia" w:ascii="宋体" w:hAnsi="宋体" w:eastAsia="仿宋_GB2312"/>
          <w:color w:val="000000"/>
          <w:kern w:val="0"/>
        </w:rPr>
        <w:t>推动数字信息、大数据、人工智能运用，大力开发智能家庭健康产品、慢病监测管理、远程健康管理等健康管理设备，并借助我市半固态轻合金技术发展高端老年康复器材。依托沪明、厦明合作契机，重点在智能医学、救援医学、脑科学、医疗仪器等学科方向深化交流合作，加快推进三明“智慧医院”建设。</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kern w:val="0"/>
        </w:rPr>
      </w:pPr>
      <w:r>
        <w:rPr>
          <w:rFonts w:hint="eastAsia" w:ascii="宋体" w:hAnsi="宋体" w:eastAsia="楷体_GB2312" w:cs="楷体_GB2312"/>
          <w:color w:val="000000"/>
          <w:kern w:val="0"/>
        </w:rPr>
        <w:t>责任单位：市工信局、科技局、发改委、市场监管局，各县（市、区）人民政府</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ascii="宋体" w:hAnsi="宋体" w:eastAsia="黑体" w:cs="黑体"/>
          <w:color w:val="000000"/>
        </w:rPr>
      </w:pPr>
      <w:r>
        <w:rPr>
          <w:rFonts w:hint="eastAsia" w:ascii="宋体" w:hAnsi="宋体" w:eastAsia="黑体" w:cs="黑体"/>
          <w:color w:val="000000"/>
        </w:rPr>
        <w:t>四</w:t>
      </w:r>
      <w:r>
        <w:rPr>
          <w:rFonts w:ascii="宋体" w:hAnsi="宋体" w:eastAsia="黑体" w:cs="黑体"/>
          <w:color w:val="000000"/>
        </w:rPr>
        <w:t>、政策</w:t>
      </w:r>
      <w:r>
        <w:rPr>
          <w:rFonts w:hint="eastAsia" w:ascii="宋体" w:hAnsi="宋体" w:eastAsia="黑体" w:cs="黑体"/>
          <w:color w:val="000000"/>
        </w:rPr>
        <w:t>措</w:t>
      </w:r>
      <w:r>
        <w:rPr>
          <w:rFonts w:ascii="宋体" w:hAnsi="宋体" w:eastAsia="黑体" w:cs="黑体"/>
          <w:color w:val="000000"/>
        </w:rPr>
        <w:t>施</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ascii="宋体" w:hAnsi="宋体" w:eastAsia="楷体_GB2312" w:cs="楷体_GB2312"/>
          <w:b/>
          <w:bCs/>
          <w:color w:val="000000"/>
        </w:rPr>
      </w:pPr>
      <w:r>
        <w:rPr>
          <w:rFonts w:hint="eastAsia" w:ascii="宋体" w:hAnsi="宋体" w:eastAsia="楷体_GB2312" w:cs="楷体_GB2312"/>
          <w:b/>
          <w:bCs/>
          <w:color w:val="000000"/>
        </w:rPr>
        <w:t>（一）提升</w:t>
      </w:r>
      <w:r>
        <w:rPr>
          <w:rFonts w:ascii="宋体" w:hAnsi="宋体" w:eastAsia="楷体_GB2312" w:cs="楷体_GB2312"/>
          <w:b/>
          <w:bCs/>
          <w:color w:val="000000"/>
        </w:rPr>
        <w:t>产业技术创新能力</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rPr>
      </w:pPr>
      <w:r>
        <w:rPr>
          <w:rFonts w:hint="eastAsia" w:ascii="宋体" w:hAnsi="宋体" w:eastAsia="仿宋_GB2312" w:cs="仿宋_GB2312"/>
          <w:b/>
          <w:bCs/>
          <w:color w:val="000000"/>
        </w:rPr>
        <w:t>1.支持服务平台建设。</w:t>
      </w:r>
      <w:r>
        <w:rPr>
          <w:rFonts w:hint="eastAsia" w:ascii="宋体" w:hAnsi="宋体" w:eastAsia="仿宋_GB2312" w:cs="仿宋_GB2312"/>
          <w:color w:val="000000"/>
          <w:kern w:val="0"/>
          <w:lang w:bidi="ar"/>
        </w:rPr>
        <w:t>支持</w:t>
      </w:r>
      <w:r>
        <w:rPr>
          <w:rFonts w:hint="eastAsia" w:ascii="宋体" w:hAnsi="宋体" w:eastAsia="仿宋_GB2312" w:cs="仿宋_GB2312"/>
          <w:color w:val="000000"/>
        </w:rPr>
        <w:t>高校、科研院所及企业组建医药科技研发创新平台，对新认定为国家级企业技术中心、国家工程研究中心、国家重点实验室，在省级奖励基础上再给予100万元的一次性奖励；对新认定为省级企业技术中心、工程研究中心、新型研发机构、重点实验室的企业，在省级奖励基础上再给予10万元的一次性奖励。支持园区和企业建设生物医药通用中试平台、注册审批检验平台等生物医药产业公共服务平台，建设医药合同研发机构（CRO）、合同生产机构（CMO）、合同研发生产机构（CDMO）等产业应用基础平台。</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rPr>
      </w:pPr>
      <w:r>
        <w:rPr>
          <w:rFonts w:hint="eastAsia" w:ascii="宋体" w:hAnsi="宋体" w:eastAsia="楷体_GB2312" w:cs="楷体_GB2312"/>
          <w:color w:val="000000"/>
        </w:rPr>
        <w:t>责任单位：市科技局、工信局、发改委、财政局</w:t>
      </w:r>
      <w:r>
        <w:rPr>
          <w:rFonts w:hint="eastAsia" w:ascii="宋体" w:hAnsi="宋体" w:eastAsia="仿宋_GB2312" w:cs="仿宋_GB2312"/>
          <w:color w:val="000000"/>
        </w:rPr>
        <w:t> </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rPr>
      </w:pPr>
      <w:r>
        <w:rPr>
          <w:rFonts w:hint="eastAsia" w:ascii="宋体" w:hAnsi="宋体" w:eastAsia="仿宋_GB2312" w:cs="仿宋_GB2312"/>
          <w:b/>
          <w:bCs/>
          <w:color w:val="000000"/>
        </w:rPr>
        <w:t>2.支持科技成果转化。</w:t>
      </w:r>
      <w:r>
        <w:rPr>
          <w:rFonts w:hint="eastAsia" w:ascii="宋体" w:hAnsi="宋体" w:eastAsia="仿宋_GB2312" w:cs="仿宋_GB2312"/>
          <w:color w:val="000000"/>
        </w:rPr>
        <w:t>支持创新药物及医疗器械产业化，对取得创新药、改良型新药、仿制药、原料药药品注册证书并首次在本市实现产业化的，按照类别每个品种分别给予100万元、50万元、30万元、20万元奖励；对第二类、第三类医疗器械取得注册证书并首次在本市实现产业化的，每个品种分别给予20万元、30万元奖励；单个企业最高奖励金额不超过100万元。</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rPr>
      </w:pPr>
      <w:r>
        <w:rPr>
          <w:rFonts w:hint="eastAsia" w:ascii="宋体" w:hAnsi="宋体" w:eastAsia="楷体_GB2312" w:cs="楷体_GB2312"/>
          <w:color w:val="000000"/>
        </w:rPr>
        <w:t>责任单位：市工信局、市场监管局、财政局</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rPr>
      </w:pPr>
      <w:r>
        <w:rPr>
          <w:rFonts w:hint="eastAsia" w:ascii="宋体" w:hAnsi="宋体" w:eastAsia="仿宋_GB2312" w:cs="仿宋_GB2312"/>
          <w:b/>
          <w:bCs/>
          <w:color w:val="000000"/>
        </w:rPr>
        <w:t>3.支持一致性评价。</w:t>
      </w:r>
      <w:r>
        <w:rPr>
          <w:rFonts w:hint="eastAsia" w:ascii="宋体" w:hAnsi="宋体" w:eastAsia="仿宋_GB2312" w:cs="仿宋_GB2312"/>
          <w:color w:val="000000"/>
        </w:rPr>
        <w:t>对省内药品上市许可持有人属国内首家通过、前三个通过和通过（含视同通过）仿制药质量和疗效一致性评价的品种，积极争取省级奖励。对通过仿制药质量和疗效一致性评价的医保目录内品种，在医保支付方面予以支持，鼓励医疗机构优先采购和使用。</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rPr>
      </w:pPr>
      <w:r>
        <w:rPr>
          <w:rFonts w:hint="eastAsia" w:ascii="宋体" w:hAnsi="宋体" w:eastAsia="楷体_GB2312" w:cs="楷体_GB2312"/>
          <w:color w:val="000000"/>
        </w:rPr>
        <w:t>责任单位：市科技局、市场监管局、工信局、医保局、卫健委、财政局</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ascii="宋体" w:hAnsi="宋体" w:eastAsia="楷体_GB2312" w:cs="楷体_GB2312"/>
          <w:b/>
          <w:bCs/>
          <w:color w:val="000000"/>
        </w:rPr>
      </w:pPr>
      <w:r>
        <w:rPr>
          <w:rFonts w:ascii="宋体" w:hAnsi="宋体" w:eastAsia="楷体_GB2312" w:cs="楷体_GB2312"/>
          <w:b/>
          <w:bCs/>
          <w:color w:val="000000"/>
        </w:rPr>
        <w:t>（</w:t>
      </w:r>
      <w:r>
        <w:rPr>
          <w:rFonts w:hint="eastAsia" w:ascii="宋体" w:hAnsi="宋体" w:eastAsia="楷体_GB2312" w:cs="楷体_GB2312"/>
          <w:b/>
          <w:bCs/>
          <w:color w:val="000000"/>
        </w:rPr>
        <w:t>二</w:t>
      </w:r>
      <w:r>
        <w:rPr>
          <w:rFonts w:ascii="宋体" w:hAnsi="宋体" w:eastAsia="楷体_GB2312" w:cs="楷体_GB2312"/>
          <w:b/>
          <w:bCs/>
          <w:color w:val="000000"/>
        </w:rPr>
        <w:t>）</w:t>
      </w:r>
      <w:r>
        <w:rPr>
          <w:rFonts w:hint="eastAsia" w:ascii="宋体" w:hAnsi="宋体" w:eastAsia="楷体_GB2312" w:cs="楷体_GB2312"/>
          <w:b/>
          <w:bCs/>
          <w:color w:val="000000"/>
        </w:rPr>
        <w:t>提升</w:t>
      </w:r>
      <w:r>
        <w:rPr>
          <w:rFonts w:ascii="宋体" w:hAnsi="宋体" w:eastAsia="楷体_GB2312" w:cs="楷体_GB2312"/>
          <w:b/>
          <w:bCs/>
          <w:color w:val="000000"/>
        </w:rPr>
        <w:t>产业</w:t>
      </w:r>
      <w:r>
        <w:rPr>
          <w:rFonts w:hint="eastAsia" w:ascii="宋体" w:hAnsi="宋体" w:eastAsia="楷体_GB2312" w:cs="楷体_GB2312"/>
          <w:b/>
          <w:bCs/>
          <w:color w:val="000000"/>
        </w:rPr>
        <w:t>核</w:t>
      </w:r>
      <w:r>
        <w:rPr>
          <w:rFonts w:ascii="宋体" w:hAnsi="宋体" w:eastAsia="楷体_GB2312" w:cs="楷体_GB2312"/>
          <w:b/>
          <w:bCs/>
          <w:color w:val="000000"/>
        </w:rPr>
        <w:t>心</w:t>
      </w:r>
      <w:r>
        <w:rPr>
          <w:rFonts w:hint="eastAsia" w:ascii="宋体" w:hAnsi="宋体" w:eastAsia="楷体_GB2312" w:cs="楷体_GB2312"/>
          <w:b/>
          <w:bCs/>
          <w:color w:val="000000"/>
        </w:rPr>
        <w:t>竞争</w:t>
      </w:r>
      <w:r>
        <w:rPr>
          <w:rFonts w:ascii="宋体" w:hAnsi="宋体" w:eastAsia="楷体_GB2312" w:cs="楷体_GB2312"/>
          <w:b/>
          <w:bCs/>
          <w:color w:val="000000"/>
        </w:rPr>
        <w:t>力</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rPr>
      </w:pPr>
      <w:r>
        <w:rPr>
          <w:rFonts w:hint="eastAsia" w:ascii="宋体" w:hAnsi="宋体" w:eastAsia="仿宋_GB2312" w:cs="仿宋_GB2312"/>
          <w:b/>
          <w:bCs/>
          <w:color w:val="000000"/>
        </w:rPr>
        <w:t>1.推进数字赋能。</w:t>
      </w:r>
      <w:r>
        <w:rPr>
          <w:rFonts w:hint="eastAsia" w:ascii="宋体" w:hAnsi="宋体" w:eastAsia="仿宋_GB2312" w:cs="仿宋_GB2312"/>
          <w:color w:val="000000"/>
        </w:rPr>
        <w:t>推动生物医药企业进行数字化、网络化、智能化转型升级，形成一批智能制造示范标杆企业和典型案例企业</w:t>
      </w:r>
      <w:r>
        <w:rPr>
          <w:rFonts w:hint="eastAsia" w:ascii="宋体" w:hAnsi="宋体" w:eastAsia="仿宋_GB2312" w:cs="仿宋_GB2312"/>
          <w:color w:val="000000"/>
          <w:lang w:eastAsia="zh-CN"/>
        </w:rPr>
        <w:t>，推动南方制药智能化绿色高端定制原料药生产车间建设，熙翔制药合同研发生产机构（CDMO）项目建设</w:t>
      </w:r>
      <w:r>
        <w:rPr>
          <w:rFonts w:hint="eastAsia" w:ascii="宋体" w:hAnsi="宋体" w:eastAsia="仿宋_GB2312" w:cs="仿宋_GB2312"/>
          <w:color w:val="000000"/>
        </w:rPr>
        <w:t>。建设生物医药产业大脑，</w:t>
      </w:r>
      <w:r>
        <w:rPr>
          <w:rFonts w:hint="eastAsia" w:ascii="宋体" w:hAnsi="宋体" w:eastAsia="仿宋_GB2312" w:cs="仿宋_GB2312"/>
          <w:color w:val="000000"/>
          <w:lang w:eastAsia="zh-CN"/>
        </w:rPr>
        <w:t>为生物医药产业发展顶层设计优化提供数据和决策支撑，以产业链图谱、产业评价指标体系为基础，分析产业链优势及短板，构建产业地图、产业链图谱、领军人才库、招商项目库等，形成产业大数据资产，助力产业决策和资源配置，</w:t>
      </w:r>
      <w:r>
        <w:rPr>
          <w:rFonts w:hint="eastAsia" w:ascii="宋体" w:hAnsi="宋体" w:eastAsia="仿宋_GB2312" w:cs="仿宋_GB2312"/>
          <w:color w:val="000000"/>
        </w:rPr>
        <w:t>为</w:t>
      </w:r>
      <w:r>
        <w:rPr>
          <w:rFonts w:hint="eastAsia" w:ascii="宋体" w:hAnsi="宋体" w:eastAsia="仿宋_GB2312" w:cs="仿宋_GB2312"/>
          <w:color w:val="000000"/>
          <w:lang w:eastAsia="zh-CN"/>
        </w:rPr>
        <w:t>全</w:t>
      </w:r>
      <w:r>
        <w:rPr>
          <w:rFonts w:hint="eastAsia" w:ascii="宋体" w:hAnsi="宋体" w:eastAsia="仿宋_GB2312" w:cs="仿宋_GB2312"/>
          <w:color w:val="000000"/>
        </w:rPr>
        <w:t>市生物医药企业提供全生命周期、全要素、全价值链服务。</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rPr>
      </w:pPr>
      <w:r>
        <w:rPr>
          <w:rFonts w:hint="eastAsia" w:ascii="宋体" w:hAnsi="宋体" w:eastAsia="楷体_GB2312" w:cs="楷体_GB2312"/>
          <w:color w:val="000000"/>
        </w:rPr>
        <w:t>责任单位：市工信局、发改委、科技局</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auto"/>
          <w:kern w:val="0"/>
          <w:u w:val="none"/>
        </w:rPr>
      </w:pPr>
      <w:r>
        <w:rPr>
          <w:rFonts w:hint="eastAsia" w:ascii="宋体" w:hAnsi="宋体" w:eastAsia="仿宋_GB2312" w:cs="仿宋_GB2312"/>
          <w:b/>
          <w:bCs/>
          <w:color w:val="000000"/>
        </w:rPr>
        <w:t>2.支持企业转型升级。</w:t>
      </w:r>
      <w:r>
        <w:rPr>
          <w:rFonts w:hint="eastAsia" w:ascii="宋体" w:hAnsi="宋体" w:eastAsia="仿宋_GB2312" w:cs="仿宋_GB2312"/>
          <w:color w:val="000000"/>
          <w:kern w:val="0"/>
        </w:rPr>
        <w:t>鼓励生物医药企业加强自动化、信息化、智能化、绿色化改造，运用新技术、新设备、新工艺、新材料，对现有生产设施、工艺条件、生产环境等进行升级，加强绿色技术应用、绿色产品开发、绿色工厂建设、绿色园区创建。实施美国、欧盟等发达国家GMP改造，对符合条件的项目按程序列入省重点技术改造项目，给予企业技改设备投资奖补、技改项目融资贴息等政策支持，由省级财政按项目设备（含技术、软件等）投资额不超过5%的比例给予补助，单个企业最高不超过500万元，省级工业龙头企业不超过1000万元。</w:t>
      </w:r>
      <w:r>
        <w:rPr>
          <w:rFonts w:hint="eastAsia" w:ascii="宋体" w:hAnsi="宋体" w:eastAsia="仿宋_GB2312" w:cs="仿宋_GB2312"/>
          <w:color w:val="auto"/>
          <w:kern w:val="0"/>
          <w:u w:val="none"/>
        </w:rPr>
        <w:t>应急医疗物资项目设备投资补助最高比例由5%提高到10%，单个项目最高1000万元。</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rPr>
      </w:pPr>
      <w:r>
        <w:rPr>
          <w:rFonts w:hint="eastAsia" w:ascii="宋体" w:hAnsi="宋体" w:eastAsia="楷体_GB2312" w:cs="楷体_GB2312"/>
          <w:color w:val="000000"/>
        </w:rPr>
        <w:t>责任单位：市工信局、财政局</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rPr>
      </w:pPr>
      <w:r>
        <w:rPr>
          <w:rFonts w:hint="eastAsia" w:ascii="宋体" w:hAnsi="宋体" w:eastAsia="仿宋_GB2312" w:cs="仿宋_GB2312"/>
          <w:b/>
          <w:bCs/>
          <w:color w:val="000000"/>
        </w:rPr>
        <w:t>3.支持中医药产品保护与开发。</w:t>
      </w:r>
      <w:r>
        <w:rPr>
          <w:rFonts w:hint="eastAsia" w:ascii="宋体" w:hAnsi="宋体" w:eastAsia="仿宋_GB2312" w:cs="仿宋_GB2312"/>
          <w:color w:val="000000"/>
        </w:rPr>
        <w:t>支持我市特色药用植物种质资源收集、保护和利用工作，加快中药材绿色标准化种植，加强优质中药材生产种植基地建设。大力推广林下中药材套种模式，并积极拓展产业链，形成集旅游观光、中药果蔬采摘为一体的现代新农村中药材套种基地。重点开发“明八味”等药食同源产品，推动中药材相关产品研发、生产、流通、销售全产业链发展。对在三明市域内建设道地药材50亩以上规范化全过程可追溯种植基地，产品符合国家或省级标准的，经评审合格给予每个种植基地25万元奖励，每个单位每年支持额度不超过50万元。支持高校、科研院所和企业联合开展特色药用植物良种繁育、良法种植，对获得国家级中药材品牌认证、省级及以上认定的新品种、地方标准，给予高校或科研院所20万元的一次性奖励。支持符合条件的中药生产企业进行中药饮片（含配方颗粒）科研、生产及临床使用，对利用本地中药材资源，取得中药配方颗粒生产试点并建成投产的，一次性奖励50万元。鼓励企业制定道地中药材行业标准和团体标准，积极争取省上奖励。</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rPr>
      </w:pPr>
      <w:r>
        <w:rPr>
          <w:rFonts w:hint="eastAsia" w:ascii="宋体" w:hAnsi="宋体" w:eastAsia="楷体_GB2312" w:cs="楷体_GB2312"/>
          <w:color w:val="000000"/>
        </w:rPr>
        <w:t>责任单位：市工信局、科技局、农业农村局、林业局、卫健委、市场监管局、财政局</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kern w:val="0"/>
        </w:rPr>
      </w:pPr>
      <w:r>
        <w:rPr>
          <w:rFonts w:hint="eastAsia" w:ascii="宋体" w:hAnsi="宋体" w:eastAsia="仿宋_GB2312" w:cs="仿宋_GB2312"/>
          <w:b/>
          <w:bCs/>
          <w:color w:val="000000"/>
        </w:rPr>
        <w:t>4.加强生物医药企业梯度培育。</w:t>
      </w:r>
      <w:r>
        <w:rPr>
          <w:rFonts w:hint="eastAsia" w:ascii="宋体" w:hAnsi="宋体" w:eastAsia="仿宋_GB2312" w:cs="仿宋_GB2312"/>
          <w:color w:val="000000"/>
        </w:rPr>
        <w:t>建立企业成长培育库，对新增投产的规上生物医药企业和规下转规上的生物医药企业，在兑现省上奖励的基础上，由市财政给予每家5万元奖励。</w:t>
      </w:r>
      <w:r>
        <w:rPr>
          <w:rFonts w:hint="eastAsia" w:ascii="宋体" w:hAnsi="宋体" w:eastAsia="仿宋_GB2312"/>
          <w:color w:val="000000"/>
          <w:kern w:val="0"/>
        </w:rPr>
        <w:t>实施“专精特新”工程，</w:t>
      </w:r>
      <w:r>
        <w:rPr>
          <w:rFonts w:hint="eastAsia" w:ascii="宋体" w:hAnsi="宋体" w:eastAsia="仿宋_GB2312" w:cs="仿宋_GB2312"/>
          <w:color w:val="000000"/>
          <w:sz w:val="31"/>
          <w:szCs w:val="31"/>
        </w:rPr>
        <w:t>以“高精尖缺”为导向，</w:t>
      </w:r>
      <w:r>
        <w:rPr>
          <w:rFonts w:hint="eastAsia" w:ascii="宋体" w:hAnsi="宋体" w:eastAsia="仿宋_GB2312"/>
          <w:color w:val="000000"/>
          <w:kern w:val="0"/>
        </w:rPr>
        <w:t>坚持专业化、精细化、特色化、新颖化发展路径，对照国家和省“专精特新”中小企业认定标准，</w:t>
      </w:r>
      <w:r>
        <w:rPr>
          <w:rFonts w:hint="eastAsia" w:ascii="宋体" w:hAnsi="宋体" w:eastAsia="仿宋_GB2312" w:cs="仿宋_GB2312"/>
          <w:color w:val="000000"/>
          <w:kern w:val="0"/>
        </w:rPr>
        <w:t>培育打造一</w:t>
      </w:r>
      <w:r>
        <w:rPr>
          <w:rFonts w:ascii="宋体" w:hAnsi="宋体" w:eastAsia="仿宋_GB2312" w:cs="仿宋_GB2312"/>
          <w:color w:val="000000"/>
          <w:kern w:val="0"/>
        </w:rPr>
        <w:t>批</w:t>
      </w:r>
      <w:r>
        <w:rPr>
          <w:rFonts w:hint="eastAsia" w:ascii="宋体" w:hAnsi="宋体" w:eastAsia="仿宋_GB2312" w:cs="仿宋_GB2312"/>
          <w:color w:val="000000"/>
          <w:kern w:val="0"/>
        </w:rPr>
        <w:t>专注细分领域、专业化水平高、创新能力强的专精特新“小巨人”生</w:t>
      </w:r>
      <w:r>
        <w:rPr>
          <w:rFonts w:ascii="宋体" w:hAnsi="宋体" w:eastAsia="仿宋_GB2312" w:cs="仿宋_GB2312"/>
          <w:color w:val="000000"/>
          <w:kern w:val="0"/>
        </w:rPr>
        <w:t>物医药</w:t>
      </w:r>
      <w:r>
        <w:rPr>
          <w:rFonts w:hint="eastAsia" w:ascii="宋体" w:hAnsi="宋体" w:eastAsia="仿宋_GB2312" w:cs="仿宋_GB2312"/>
          <w:color w:val="000000"/>
          <w:kern w:val="0"/>
        </w:rPr>
        <w:t>企业。</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rPr>
      </w:pPr>
      <w:r>
        <w:rPr>
          <w:rFonts w:hint="eastAsia" w:ascii="宋体" w:hAnsi="宋体" w:eastAsia="楷体_GB2312" w:cs="楷体_GB2312"/>
          <w:color w:val="000000"/>
        </w:rPr>
        <w:t>责任单位：市工信局、统计局、财政局</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b/>
          <w:bCs/>
          <w:color w:val="000000"/>
        </w:rPr>
      </w:pPr>
      <w:r>
        <w:rPr>
          <w:rFonts w:ascii="宋体" w:hAnsi="宋体" w:eastAsia="楷体_GB2312" w:cs="楷体_GB2312"/>
          <w:b/>
          <w:bCs/>
          <w:color w:val="000000"/>
        </w:rPr>
        <w:t>(</w:t>
      </w:r>
      <w:r>
        <w:rPr>
          <w:rFonts w:hint="eastAsia" w:ascii="宋体" w:hAnsi="宋体" w:eastAsia="楷体_GB2312" w:cs="楷体_GB2312"/>
          <w:b/>
          <w:bCs/>
          <w:color w:val="000000"/>
        </w:rPr>
        <w:t>三</w:t>
      </w:r>
      <w:r>
        <w:rPr>
          <w:rFonts w:ascii="宋体" w:hAnsi="宋体" w:eastAsia="楷体_GB2312" w:cs="楷体_GB2312"/>
          <w:b/>
          <w:bCs/>
          <w:color w:val="000000"/>
        </w:rPr>
        <w:t xml:space="preserve">) </w:t>
      </w:r>
      <w:r>
        <w:rPr>
          <w:rFonts w:hint="eastAsia" w:ascii="宋体" w:hAnsi="宋体" w:eastAsia="楷体_GB2312" w:cs="楷体_GB2312"/>
          <w:b/>
          <w:bCs/>
          <w:color w:val="000000"/>
        </w:rPr>
        <w:t>提升企业</w:t>
      </w:r>
      <w:r>
        <w:rPr>
          <w:rFonts w:ascii="宋体" w:hAnsi="宋体" w:eastAsia="楷体_GB2312" w:cs="楷体_GB2312"/>
          <w:b/>
          <w:bCs/>
          <w:color w:val="000000"/>
        </w:rPr>
        <w:t>市场开拓</w:t>
      </w:r>
      <w:r>
        <w:rPr>
          <w:rFonts w:hint="eastAsia" w:ascii="宋体" w:hAnsi="宋体" w:eastAsia="楷体_GB2312" w:cs="楷体_GB2312"/>
          <w:b/>
          <w:bCs/>
          <w:color w:val="000000"/>
        </w:rPr>
        <w:t>能力</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ascii="宋体" w:hAnsi="宋体" w:eastAsia="仿宋_GB2312" w:cs="仿宋_GB2312"/>
          <w:color w:val="000000"/>
        </w:rPr>
      </w:pPr>
      <w:r>
        <w:rPr>
          <w:rFonts w:ascii="宋体" w:hAnsi="宋体" w:eastAsia="仿宋_GB2312" w:cs="仿宋_GB2312"/>
          <w:b/>
          <w:bCs/>
          <w:color w:val="000000"/>
        </w:rPr>
        <w:t>1.支持产品挂网销售。</w:t>
      </w:r>
      <w:r>
        <w:rPr>
          <w:rFonts w:ascii="宋体" w:hAnsi="宋体" w:eastAsia="仿宋_GB2312" w:cs="仿宋_GB2312"/>
          <w:color w:val="000000"/>
        </w:rPr>
        <w:t>我市药品和医疗器械在不高于同类产品采购入围价的情况下，依企业申请及医疗机构临床需求</w:t>
      </w:r>
      <w:r>
        <w:rPr>
          <w:rFonts w:hint="eastAsia" w:ascii="宋体" w:hAnsi="宋体" w:eastAsia="仿宋_GB2312" w:cs="仿宋_GB2312"/>
          <w:strike w:val="0"/>
          <w:dstrike w:val="0"/>
          <w:color w:val="auto"/>
          <w:lang w:eastAsia="zh-CN"/>
        </w:rPr>
        <w:t>及时</w:t>
      </w:r>
      <w:r>
        <w:rPr>
          <w:rFonts w:ascii="宋体" w:hAnsi="宋体" w:eastAsia="仿宋_GB2312" w:cs="仿宋_GB2312"/>
          <w:color w:val="000000"/>
        </w:rPr>
        <w:t>纳入我市药械联合限价采购目录。支持地方特色、重点品种按有关规定</w:t>
      </w:r>
      <w:r>
        <w:rPr>
          <w:rFonts w:hint="eastAsia" w:ascii="宋体" w:hAnsi="宋体" w:eastAsia="仿宋_GB2312" w:cs="仿宋_GB2312"/>
          <w:color w:val="000000"/>
        </w:rPr>
        <w:t>申报</w:t>
      </w:r>
      <w:r>
        <w:rPr>
          <w:rFonts w:ascii="宋体" w:hAnsi="宋体" w:eastAsia="仿宋_GB2312" w:cs="仿宋_GB2312"/>
          <w:color w:val="000000"/>
        </w:rPr>
        <w:t>国家基本医疗保险药品目录。</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rPr>
      </w:pPr>
      <w:r>
        <w:rPr>
          <w:rFonts w:hint="eastAsia" w:ascii="宋体" w:hAnsi="宋体" w:eastAsia="楷体_GB2312" w:cs="楷体_GB2312"/>
          <w:color w:val="000000"/>
        </w:rPr>
        <w:t>责任单位：市医保局、工信局、市场监管局</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auto"/>
          <w:lang w:eastAsia="zh-CN"/>
        </w:rPr>
      </w:pPr>
      <w:r>
        <w:rPr>
          <w:rFonts w:ascii="宋体" w:hAnsi="宋体" w:eastAsia="仿宋_GB2312" w:cs="仿宋_GB2312"/>
          <w:b/>
          <w:bCs/>
          <w:color w:val="000000"/>
        </w:rPr>
        <w:t>2.支持医药企业</w:t>
      </w:r>
      <w:r>
        <w:rPr>
          <w:rFonts w:hint="eastAsia" w:ascii="宋体" w:hAnsi="宋体" w:eastAsia="仿宋_GB2312" w:cs="仿宋_GB2312"/>
          <w:b/>
          <w:bCs/>
          <w:color w:val="000000"/>
        </w:rPr>
        <w:t>对接</w:t>
      </w:r>
      <w:r>
        <w:rPr>
          <w:rFonts w:ascii="宋体" w:hAnsi="宋体" w:eastAsia="仿宋_GB2312" w:cs="仿宋_GB2312"/>
          <w:b/>
          <w:bCs/>
          <w:color w:val="000000"/>
        </w:rPr>
        <w:t>。</w:t>
      </w:r>
      <w:r>
        <w:rPr>
          <w:rFonts w:hint="eastAsia" w:ascii="宋体" w:hAnsi="宋体" w:eastAsia="仿宋_GB2312" w:cs="仿宋_GB2312"/>
          <w:b w:val="0"/>
          <w:bCs w:val="0"/>
          <w:color w:val="auto"/>
          <w:lang w:val="en-US" w:eastAsia="zh-CN"/>
        </w:rPr>
        <w:t>20</w:t>
      </w:r>
      <w:r>
        <w:rPr>
          <w:rFonts w:hint="eastAsia" w:ascii="宋体" w:hAnsi="宋体" w:eastAsia="仿宋_GB2312" w:cs="仿宋_GB2312"/>
          <w:color w:val="auto"/>
          <w:lang w:val="en-US" w:eastAsia="zh-CN"/>
        </w:rPr>
        <w:t>22年底前，各县（市、区）工信部门牵头举办（含承办）的各类</w:t>
      </w:r>
      <w:r>
        <w:rPr>
          <w:rFonts w:hint="eastAsia" w:ascii="宋体" w:hAnsi="宋体" w:eastAsia="仿宋_GB2312" w:cs="仿宋_GB2312"/>
          <w:color w:val="auto"/>
        </w:rPr>
        <w:t>线上或线上线下相结合的促销活动，按当地财政补助资金的50%给予补助，每场活动最高补助100万元。对参会</w:t>
      </w:r>
      <w:r>
        <w:rPr>
          <w:rFonts w:hint="eastAsia" w:ascii="宋体" w:hAnsi="宋体" w:eastAsia="仿宋_GB2312" w:cs="仿宋_GB2312"/>
          <w:color w:val="auto"/>
          <w:lang w:eastAsia="zh-CN"/>
        </w:rPr>
        <w:t>生物医药</w:t>
      </w:r>
      <w:r>
        <w:rPr>
          <w:rFonts w:hint="eastAsia" w:ascii="宋体" w:hAnsi="宋体" w:eastAsia="仿宋_GB2312" w:cs="仿宋_GB2312"/>
          <w:color w:val="auto"/>
        </w:rPr>
        <w:t>企业多、效果明显的“手拉手”供需对接活动，</w:t>
      </w:r>
      <w:r>
        <w:rPr>
          <w:rFonts w:hint="eastAsia" w:ascii="宋体" w:hAnsi="宋体" w:eastAsia="仿宋_GB2312" w:cs="仿宋_GB2312"/>
          <w:color w:val="auto"/>
          <w:lang w:eastAsia="zh-CN"/>
        </w:rPr>
        <w:t>给予一定奖励。</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rPr>
      </w:pPr>
      <w:r>
        <w:rPr>
          <w:rFonts w:hint="eastAsia" w:ascii="宋体" w:hAnsi="宋体" w:eastAsia="楷体_GB2312" w:cs="楷体_GB2312"/>
          <w:color w:val="000000"/>
        </w:rPr>
        <w:t>责任单位：市工信局、财政局</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olor w:val="000000"/>
          <w:kern w:val="0"/>
        </w:rPr>
      </w:pPr>
      <w:r>
        <w:rPr>
          <w:rFonts w:hint="eastAsia" w:ascii="宋体" w:hAnsi="宋体" w:eastAsia="仿宋_GB2312" w:cs="仿宋_GB2312"/>
          <w:b/>
          <w:bCs/>
          <w:color w:val="000000"/>
        </w:rPr>
        <w:t>3</w:t>
      </w:r>
      <w:r>
        <w:rPr>
          <w:rFonts w:ascii="宋体" w:hAnsi="宋体" w:eastAsia="仿宋_GB2312" w:cs="仿宋_GB2312"/>
          <w:b/>
          <w:bCs/>
          <w:color w:val="000000"/>
        </w:rPr>
        <w:t>.支持开展应用示范</w:t>
      </w:r>
      <w:r>
        <w:rPr>
          <w:rFonts w:hint="eastAsia" w:ascii="宋体" w:hAnsi="宋体" w:eastAsia="仿宋_GB2312" w:cs="仿宋_GB2312"/>
          <w:b/>
          <w:bCs/>
          <w:color w:val="000000"/>
        </w:rPr>
        <w:t>。</w:t>
      </w:r>
      <w:r>
        <w:rPr>
          <w:rFonts w:ascii="宋体" w:hAnsi="宋体" w:eastAsia="仿宋_GB2312"/>
          <w:color w:val="000000"/>
          <w:kern w:val="0"/>
        </w:rPr>
        <w:t>支持生物医药企业申报《福建省工业和信息化重点新产品目录》，对列入目录的创新产品，可依法实行政府首购和订购，加强宣传推广和采购使用。</w:t>
      </w:r>
      <w:r>
        <w:rPr>
          <w:rFonts w:hint="eastAsia" w:ascii="宋体" w:hAnsi="宋体" w:eastAsia="仿宋_GB2312"/>
          <w:color w:val="000000"/>
          <w:kern w:val="0"/>
        </w:rPr>
        <w:t>通过首台（套）重大技术装备保险补偿试点工作，支持高端医疗装备推广应用。丰富医疗保障产品，</w:t>
      </w:r>
      <w:r>
        <w:rPr>
          <w:rFonts w:hint="eastAsia" w:ascii="宋体" w:hAnsi="宋体" w:eastAsia="仿宋_GB2312"/>
          <w:strike w:val="0"/>
          <w:dstrike w:val="0"/>
          <w:color w:val="auto"/>
          <w:kern w:val="0"/>
          <w:lang w:eastAsia="zh-CN"/>
        </w:rPr>
        <w:t>发挥商业健康保险在健康保障领域的作用，</w:t>
      </w:r>
      <w:r>
        <w:rPr>
          <w:rFonts w:hint="eastAsia" w:ascii="宋体" w:hAnsi="宋体" w:eastAsia="仿宋_GB2312"/>
          <w:color w:val="000000"/>
          <w:kern w:val="0"/>
        </w:rPr>
        <w:t>构建多元化的保障体系，支持商业保险机构发展保障范围涵盖新技术、新药品、新器械应用的商业健康保险产品。</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rPr>
      </w:pPr>
      <w:r>
        <w:rPr>
          <w:rFonts w:hint="eastAsia" w:ascii="宋体" w:hAnsi="宋体" w:eastAsia="楷体_GB2312" w:cs="楷体_GB2312"/>
          <w:color w:val="000000"/>
        </w:rPr>
        <w:t>责任单位：市工信局、卫健委、医保局、财政局</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黑体"/>
          <w:bCs/>
          <w:color w:val="000000"/>
          <w:lang w:eastAsia="zh-CN"/>
        </w:rPr>
      </w:pPr>
      <w:r>
        <w:rPr>
          <w:rFonts w:hint="eastAsia" w:ascii="宋体" w:hAnsi="宋体" w:eastAsia="黑体"/>
          <w:bCs/>
          <w:color w:val="000000"/>
        </w:rPr>
        <w:t>五</w:t>
      </w:r>
      <w:r>
        <w:rPr>
          <w:rFonts w:ascii="宋体" w:hAnsi="宋体" w:eastAsia="黑体"/>
          <w:bCs/>
          <w:color w:val="000000"/>
        </w:rPr>
        <w:t>、保障</w:t>
      </w:r>
      <w:r>
        <w:rPr>
          <w:rFonts w:hint="eastAsia" w:ascii="宋体" w:hAnsi="宋体" w:eastAsia="黑体"/>
          <w:bCs/>
          <w:color w:val="000000"/>
          <w:lang w:eastAsia="zh-CN"/>
        </w:rPr>
        <w:t>服务</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olor w:val="000000"/>
          <w:kern w:val="0"/>
        </w:rPr>
      </w:pPr>
      <w:r>
        <w:rPr>
          <w:rFonts w:ascii="宋体" w:hAnsi="宋体" w:eastAsia="楷体_GB2312"/>
          <w:b/>
          <w:bCs/>
          <w:color w:val="000000"/>
        </w:rPr>
        <w:t>（一）加强组织领导</w:t>
      </w:r>
      <w:r>
        <w:rPr>
          <w:rFonts w:hint="eastAsia" w:ascii="宋体" w:hAnsi="宋体" w:eastAsia="楷体_GB2312"/>
          <w:b/>
          <w:bCs/>
          <w:color w:val="000000"/>
        </w:rPr>
        <w:t>。</w:t>
      </w:r>
      <w:r>
        <w:rPr>
          <w:rFonts w:ascii="宋体" w:hAnsi="宋体" w:eastAsia="仿宋_GB2312"/>
          <w:color w:val="000000"/>
          <w:kern w:val="0"/>
        </w:rPr>
        <w:t>建立</w:t>
      </w:r>
      <w:r>
        <w:rPr>
          <w:rFonts w:hint="eastAsia" w:ascii="宋体" w:hAnsi="宋体" w:eastAsia="仿宋_GB2312"/>
          <w:color w:val="000000"/>
          <w:kern w:val="0"/>
        </w:rPr>
        <w:t>市</w:t>
      </w:r>
      <w:r>
        <w:rPr>
          <w:rFonts w:ascii="宋体" w:hAnsi="宋体" w:eastAsia="仿宋_GB2312"/>
          <w:color w:val="000000"/>
          <w:kern w:val="0"/>
        </w:rPr>
        <w:t>政府</w:t>
      </w:r>
      <w:r>
        <w:rPr>
          <w:rFonts w:hint="eastAsia" w:ascii="宋体" w:hAnsi="宋体" w:eastAsia="仿宋_GB2312"/>
          <w:color w:val="000000"/>
          <w:kern w:val="0"/>
        </w:rPr>
        <w:t>分管</w:t>
      </w:r>
      <w:r>
        <w:rPr>
          <w:rFonts w:ascii="宋体" w:hAnsi="宋体" w:eastAsia="仿宋_GB2312"/>
          <w:color w:val="000000"/>
          <w:kern w:val="0"/>
        </w:rPr>
        <w:t>领导担任召集人的</w:t>
      </w:r>
      <w:r>
        <w:rPr>
          <w:rFonts w:hint="eastAsia" w:ascii="宋体" w:hAnsi="宋体" w:eastAsia="仿宋_GB2312"/>
          <w:color w:val="000000"/>
          <w:kern w:val="0"/>
        </w:rPr>
        <w:t>三</w:t>
      </w:r>
      <w:r>
        <w:rPr>
          <w:rFonts w:ascii="宋体" w:hAnsi="宋体" w:eastAsia="仿宋_GB2312"/>
          <w:color w:val="000000"/>
          <w:kern w:val="0"/>
        </w:rPr>
        <w:t>明市生物医药产业</w:t>
      </w:r>
      <w:r>
        <w:rPr>
          <w:rFonts w:hint="eastAsia" w:ascii="宋体" w:hAnsi="宋体" w:eastAsia="仿宋_GB2312"/>
          <w:color w:val="000000"/>
          <w:kern w:val="0"/>
        </w:rPr>
        <w:t>高质量</w:t>
      </w:r>
      <w:r>
        <w:rPr>
          <w:rFonts w:ascii="宋体" w:hAnsi="宋体" w:eastAsia="仿宋_GB2312"/>
          <w:color w:val="000000"/>
          <w:kern w:val="0"/>
        </w:rPr>
        <w:t>发展工作联席会议制度，</w:t>
      </w:r>
      <w:r>
        <w:rPr>
          <w:rFonts w:hint="eastAsia" w:ascii="宋体" w:hAnsi="宋体" w:eastAsia="仿宋_GB2312"/>
          <w:color w:val="000000"/>
          <w:kern w:val="0"/>
        </w:rPr>
        <w:t>市</w:t>
      </w:r>
      <w:r>
        <w:rPr>
          <w:rFonts w:ascii="宋体" w:hAnsi="宋体" w:eastAsia="仿宋_GB2312"/>
          <w:color w:val="000000"/>
          <w:kern w:val="0"/>
        </w:rPr>
        <w:t>工信局、发改委、科技</w:t>
      </w:r>
      <w:r>
        <w:rPr>
          <w:rFonts w:hint="eastAsia" w:ascii="宋体" w:hAnsi="宋体" w:eastAsia="仿宋_GB2312"/>
          <w:color w:val="000000"/>
          <w:kern w:val="0"/>
        </w:rPr>
        <w:t>局</w:t>
      </w:r>
      <w:r>
        <w:rPr>
          <w:rFonts w:ascii="宋体" w:hAnsi="宋体" w:eastAsia="仿宋_GB2312"/>
          <w:color w:val="000000"/>
          <w:kern w:val="0"/>
        </w:rPr>
        <w:t>、财政</w:t>
      </w:r>
      <w:r>
        <w:rPr>
          <w:rFonts w:hint="eastAsia" w:ascii="宋体" w:hAnsi="宋体" w:eastAsia="仿宋_GB2312"/>
          <w:color w:val="000000"/>
          <w:kern w:val="0"/>
        </w:rPr>
        <w:t>局</w:t>
      </w:r>
      <w:r>
        <w:rPr>
          <w:rFonts w:ascii="宋体" w:hAnsi="宋体" w:eastAsia="仿宋_GB2312"/>
          <w:color w:val="000000"/>
          <w:kern w:val="0"/>
        </w:rPr>
        <w:t>、</w:t>
      </w:r>
      <w:r>
        <w:rPr>
          <w:rFonts w:hint="eastAsia" w:ascii="宋体" w:hAnsi="宋体" w:eastAsia="仿宋_GB2312"/>
          <w:color w:val="000000"/>
          <w:kern w:val="0"/>
        </w:rPr>
        <w:t>农业农村局、林业局、商务局、卫</w:t>
      </w:r>
      <w:r>
        <w:rPr>
          <w:rFonts w:ascii="宋体" w:hAnsi="宋体" w:eastAsia="仿宋_GB2312"/>
          <w:color w:val="000000"/>
          <w:kern w:val="0"/>
        </w:rPr>
        <w:t>健委</w:t>
      </w:r>
      <w:r>
        <w:rPr>
          <w:rFonts w:hint="eastAsia" w:ascii="宋体" w:hAnsi="宋体" w:eastAsia="仿宋_GB2312"/>
          <w:color w:val="000000"/>
          <w:kern w:val="0"/>
        </w:rPr>
        <w:t>、统计局、</w:t>
      </w:r>
      <w:r>
        <w:rPr>
          <w:rFonts w:ascii="宋体" w:hAnsi="宋体" w:eastAsia="仿宋_GB2312"/>
          <w:color w:val="000000"/>
          <w:kern w:val="0"/>
        </w:rPr>
        <w:t>市场监管局</w:t>
      </w:r>
      <w:r>
        <w:rPr>
          <w:rFonts w:hint="eastAsia" w:ascii="宋体" w:hAnsi="宋体" w:eastAsia="仿宋_GB2312"/>
          <w:color w:val="000000"/>
          <w:kern w:val="0"/>
        </w:rPr>
        <w:t>、医</w:t>
      </w:r>
      <w:r>
        <w:rPr>
          <w:rFonts w:ascii="宋体" w:hAnsi="宋体" w:eastAsia="仿宋_GB2312"/>
          <w:color w:val="000000"/>
          <w:kern w:val="0"/>
        </w:rPr>
        <w:t>保局、</w:t>
      </w:r>
      <w:r>
        <w:rPr>
          <w:rFonts w:hint="eastAsia" w:ascii="宋体" w:hAnsi="宋体" w:eastAsia="仿宋_GB2312"/>
          <w:color w:val="000000"/>
          <w:kern w:val="0"/>
        </w:rPr>
        <w:t>税务局</w:t>
      </w:r>
      <w:r>
        <w:rPr>
          <w:rFonts w:ascii="宋体" w:hAnsi="宋体" w:eastAsia="仿宋_GB2312"/>
          <w:color w:val="000000"/>
          <w:kern w:val="0"/>
        </w:rPr>
        <w:t>等</w:t>
      </w:r>
      <w:r>
        <w:rPr>
          <w:rFonts w:hint="eastAsia" w:ascii="宋体" w:hAnsi="宋体" w:eastAsia="仿宋_GB2312"/>
          <w:color w:val="000000"/>
          <w:kern w:val="0"/>
        </w:rPr>
        <w:t>市</w:t>
      </w:r>
      <w:r>
        <w:rPr>
          <w:rFonts w:ascii="宋体" w:hAnsi="宋体" w:eastAsia="仿宋_GB2312"/>
          <w:color w:val="000000"/>
          <w:kern w:val="0"/>
        </w:rPr>
        <w:t>直有关部门参加，统筹协调全</w:t>
      </w:r>
      <w:r>
        <w:rPr>
          <w:rFonts w:hint="eastAsia" w:ascii="宋体" w:hAnsi="宋体" w:eastAsia="仿宋_GB2312"/>
          <w:color w:val="000000"/>
          <w:kern w:val="0"/>
        </w:rPr>
        <w:t>市</w:t>
      </w:r>
      <w:r>
        <w:rPr>
          <w:rFonts w:ascii="宋体" w:hAnsi="宋体" w:eastAsia="仿宋_GB2312"/>
          <w:color w:val="000000"/>
          <w:kern w:val="0"/>
        </w:rPr>
        <w:t>生物医药产业发展工作。</w:t>
      </w:r>
      <w:r>
        <w:rPr>
          <w:rFonts w:hint="eastAsia" w:ascii="宋体" w:hAnsi="宋体" w:eastAsia="仿宋_GB2312"/>
          <w:color w:val="000000"/>
          <w:kern w:val="0"/>
        </w:rPr>
        <w:t>联席会议下设综合协调组、项目推进组、技术攻关组、审批服务组、市场应用组和财政金融服务组，坚持问题导向、目标导向和结果导向，推动任务项目化、项目清单化、清单具体化，落细落实本实施方案明确的各项任务。</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kern w:val="0"/>
        </w:rPr>
      </w:pPr>
      <w:r>
        <w:rPr>
          <w:rFonts w:hint="eastAsia" w:ascii="宋体" w:hAnsi="宋体" w:eastAsia="楷体_GB2312" w:cs="楷体_GB2312"/>
          <w:color w:val="000000"/>
          <w:kern w:val="0"/>
        </w:rPr>
        <w:t>责任单位：市直有关部门，各县（市、区）人民政府</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ascii="宋体" w:hAnsi="宋体" w:eastAsia="仿宋_GB2312"/>
          <w:color w:val="000000"/>
          <w:kern w:val="0"/>
        </w:rPr>
      </w:pPr>
      <w:r>
        <w:rPr>
          <w:rFonts w:ascii="宋体" w:hAnsi="宋体" w:eastAsia="楷体_GB2312"/>
          <w:b/>
          <w:bCs/>
          <w:color w:val="000000"/>
        </w:rPr>
        <w:t>（二）</w:t>
      </w:r>
      <w:r>
        <w:rPr>
          <w:rFonts w:hint="eastAsia" w:ascii="宋体" w:hAnsi="宋体" w:eastAsia="楷体_GB2312"/>
          <w:b/>
          <w:bCs/>
          <w:color w:val="000000"/>
        </w:rPr>
        <w:t>加强</w:t>
      </w:r>
      <w:r>
        <w:rPr>
          <w:rFonts w:ascii="宋体" w:hAnsi="宋体" w:eastAsia="楷体_GB2312"/>
          <w:b/>
          <w:bCs/>
          <w:color w:val="000000"/>
        </w:rPr>
        <w:t>资金支持</w:t>
      </w:r>
      <w:r>
        <w:rPr>
          <w:rFonts w:hint="eastAsia" w:ascii="宋体" w:hAnsi="宋体" w:eastAsia="楷体_GB2312"/>
          <w:b/>
          <w:bCs/>
          <w:color w:val="000000"/>
        </w:rPr>
        <w:t>。</w:t>
      </w:r>
      <w:r>
        <w:rPr>
          <w:rFonts w:hint="eastAsia" w:ascii="宋体" w:hAnsi="宋体" w:eastAsia="仿宋_GB2312"/>
          <w:color w:val="auto"/>
          <w:kern w:val="0"/>
          <w:u w:val="none"/>
        </w:rPr>
        <w:t>设立市级生物医药产业发展专项资金</w:t>
      </w:r>
      <w:r>
        <w:rPr>
          <w:rFonts w:hint="eastAsia" w:ascii="宋体" w:hAnsi="宋体" w:eastAsia="仿宋_GB2312"/>
          <w:color w:val="000000"/>
          <w:kern w:val="0"/>
        </w:rPr>
        <w:t>，</w:t>
      </w:r>
      <w:r>
        <w:rPr>
          <w:rFonts w:ascii="宋体" w:hAnsi="宋体" w:eastAsia="仿宋_GB2312"/>
          <w:color w:val="000000"/>
          <w:kern w:val="0"/>
        </w:rPr>
        <w:t>持续加大对生物医药产业重大科技攻关、产业化、创新平台、公共服务平台等支持力度，加强全产业链服务，积极申报和争取国家</w:t>
      </w:r>
      <w:r>
        <w:rPr>
          <w:rFonts w:hint="eastAsia" w:ascii="宋体" w:hAnsi="宋体" w:eastAsia="仿宋_GB2312"/>
          <w:color w:val="000000"/>
          <w:kern w:val="0"/>
        </w:rPr>
        <w:t>、</w:t>
      </w:r>
      <w:r>
        <w:rPr>
          <w:rFonts w:ascii="宋体" w:hAnsi="宋体" w:eastAsia="仿宋_GB2312"/>
          <w:color w:val="000000"/>
          <w:kern w:val="0"/>
        </w:rPr>
        <w:t>省级各类资金支</w:t>
      </w:r>
      <w:bookmarkStart w:id="0" w:name="_GoBack"/>
      <w:bookmarkEnd w:id="0"/>
      <w:r>
        <w:rPr>
          <w:rFonts w:ascii="宋体" w:hAnsi="宋体" w:eastAsia="仿宋_GB2312"/>
          <w:color w:val="000000"/>
          <w:kern w:val="0"/>
        </w:rPr>
        <w:t>持和专项试点</w:t>
      </w:r>
      <w:r>
        <w:rPr>
          <w:rFonts w:hint="eastAsia" w:ascii="宋体" w:hAnsi="宋体" w:eastAsia="仿宋_GB2312"/>
          <w:color w:val="000000"/>
          <w:kern w:val="0"/>
        </w:rPr>
        <w:t>，激励</w:t>
      </w:r>
      <w:r>
        <w:rPr>
          <w:rStyle w:val="14"/>
          <w:rFonts w:ascii="宋体" w:hAnsi="宋体"/>
          <w:color w:val="000000"/>
        </w:rPr>
        <w:t>高校</w:t>
      </w:r>
      <w:r>
        <w:rPr>
          <w:rStyle w:val="14"/>
          <w:rFonts w:hint="eastAsia" w:ascii="宋体" w:hAnsi="宋体"/>
          <w:color w:val="000000"/>
        </w:rPr>
        <w:t>院所</w:t>
      </w:r>
      <w:r>
        <w:rPr>
          <w:rStyle w:val="14"/>
          <w:rFonts w:ascii="宋体" w:hAnsi="宋体"/>
          <w:color w:val="000000"/>
        </w:rPr>
        <w:t>、</w:t>
      </w:r>
      <w:r>
        <w:rPr>
          <w:rStyle w:val="14"/>
          <w:rFonts w:hint="eastAsia" w:ascii="宋体" w:hAnsi="宋体"/>
          <w:color w:val="000000"/>
        </w:rPr>
        <w:t>医疗机构</w:t>
      </w:r>
      <w:r>
        <w:rPr>
          <w:rStyle w:val="14"/>
          <w:rFonts w:ascii="宋体" w:hAnsi="宋体"/>
          <w:color w:val="000000"/>
        </w:rPr>
        <w:t>、企业</w:t>
      </w:r>
      <w:r>
        <w:rPr>
          <w:rStyle w:val="14"/>
          <w:rFonts w:hint="eastAsia" w:ascii="宋体" w:hAnsi="宋体"/>
          <w:color w:val="000000"/>
        </w:rPr>
        <w:t>积极</w:t>
      </w:r>
      <w:r>
        <w:rPr>
          <w:rFonts w:hint="eastAsia" w:ascii="宋体" w:hAnsi="宋体" w:eastAsia="仿宋_GB2312"/>
          <w:color w:val="000000"/>
          <w:kern w:val="0"/>
        </w:rPr>
        <w:t>参与疫情防控应急医疗物资产业科研攻关、产业化，推动用好用足各项支持政策</w:t>
      </w:r>
      <w:r>
        <w:rPr>
          <w:rFonts w:ascii="宋体" w:hAnsi="宋体" w:eastAsia="仿宋_GB2312"/>
          <w:color w:val="000000"/>
          <w:kern w:val="0"/>
        </w:rPr>
        <w:t>。各有关单位</w:t>
      </w:r>
      <w:r>
        <w:rPr>
          <w:rFonts w:hint="eastAsia" w:ascii="宋体" w:hAnsi="宋体" w:eastAsia="仿宋_GB2312"/>
          <w:color w:val="000000"/>
          <w:kern w:val="0"/>
        </w:rPr>
        <w:t>要</w:t>
      </w:r>
      <w:r>
        <w:rPr>
          <w:rFonts w:ascii="宋体" w:hAnsi="宋体" w:eastAsia="仿宋_GB2312"/>
          <w:color w:val="000000"/>
          <w:kern w:val="0"/>
        </w:rPr>
        <w:t>细化政策实施细则，确保政策兑现落地、发挥资金效用。</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kern w:val="0"/>
        </w:rPr>
      </w:pPr>
      <w:r>
        <w:rPr>
          <w:rFonts w:hint="eastAsia" w:ascii="宋体" w:hAnsi="宋体" w:eastAsia="楷体_GB2312" w:cs="楷体_GB2312"/>
          <w:color w:val="000000"/>
          <w:kern w:val="0"/>
        </w:rPr>
        <w:t>责任单位：市财政局、科技局、工信局、发改委、农业农村局，市税务局，各县（市、区）人民政府</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ascii="宋体" w:hAnsi="宋体" w:eastAsia="仿宋_GB2312"/>
          <w:color w:val="000000"/>
          <w:kern w:val="0"/>
        </w:rPr>
      </w:pPr>
      <w:r>
        <w:rPr>
          <w:rFonts w:ascii="宋体" w:hAnsi="宋体" w:eastAsia="仿宋_GB2312" w:cs="仿宋_GB2312"/>
          <w:b/>
          <w:bCs/>
          <w:color w:val="000000"/>
        </w:rPr>
        <w:t>（</w:t>
      </w:r>
      <w:r>
        <w:rPr>
          <w:rFonts w:ascii="宋体" w:hAnsi="宋体" w:eastAsia="楷体_GB2312"/>
          <w:b/>
          <w:bCs/>
          <w:color w:val="000000"/>
        </w:rPr>
        <w:t>三）加大招商力度。</w:t>
      </w:r>
      <w:r>
        <w:rPr>
          <w:rFonts w:hint="eastAsia" w:ascii="宋体" w:hAnsi="宋体" w:eastAsia="仿宋_GB2312"/>
          <w:color w:val="000000"/>
          <w:kern w:val="0"/>
        </w:rPr>
        <w:t>发扬“四千精神”，用好</w:t>
      </w:r>
      <w:r>
        <w:rPr>
          <w:rFonts w:hint="eastAsia" w:ascii="宋体" w:hAnsi="宋体" w:eastAsia="仿宋_GB2312"/>
          <w:color w:val="000000"/>
          <w:kern w:val="0"/>
          <w:lang w:eastAsia="zh-CN"/>
        </w:rPr>
        <w:t>“招商地图工作法”等</w:t>
      </w:r>
      <w:r>
        <w:rPr>
          <w:rFonts w:hint="eastAsia" w:ascii="宋体" w:hAnsi="宋体" w:eastAsia="仿宋_GB2312"/>
          <w:color w:val="000000"/>
          <w:kern w:val="0"/>
        </w:rPr>
        <w:t>“</w:t>
      </w:r>
      <w:r>
        <w:rPr>
          <w:rFonts w:ascii="宋体" w:hAnsi="宋体" w:eastAsia="仿宋_GB2312"/>
          <w:color w:val="000000"/>
          <w:kern w:val="0"/>
        </w:rPr>
        <w:t>七种工作法</w:t>
      </w:r>
      <w:r>
        <w:rPr>
          <w:rFonts w:hint="eastAsia" w:ascii="宋体" w:hAnsi="宋体" w:eastAsia="仿宋_GB2312"/>
          <w:color w:val="000000"/>
          <w:kern w:val="0"/>
        </w:rPr>
        <w:t>”，</w:t>
      </w:r>
      <w:r>
        <w:rPr>
          <w:rFonts w:ascii="宋体" w:hAnsi="宋体" w:eastAsia="仿宋_GB2312"/>
          <w:color w:val="000000"/>
          <w:kern w:val="0"/>
        </w:rPr>
        <w:t>谋划</w:t>
      </w:r>
      <w:r>
        <w:rPr>
          <w:rFonts w:hint="eastAsia" w:ascii="宋体" w:hAnsi="宋体" w:eastAsia="仿宋_GB2312"/>
          <w:color w:val="000000"/>
          <w:kern w:val="0"/>
        </w:rPr>
        <w:t>对接一批</w:t>
      </w:r>
      <w:r>
        <w:rPr>
          <w:rFonts w:ascii="宋体" w:hAnsi="宋体" w:eastAsia="仿宋_GB2312"/>
          <w:color w:val="000000"/>
          <w:kern w:val="0"/>
        </w:rPr>
        <w:t>优质</w:t>
      </w:r>
      <w:r>
        <w:rPr>
          <w:rFonts w:hint="eastAsia" w:ascii="宋体" w:hAnsi="宋体" w:eastAsia="仿宋_GB2312"/>
          <w:color w:val="000000"/>
          <w:kern w:val="0"/>
        </w:rPr>
        <w:t>招商</w:t>
      </w:r>
      <w:r>
        <w:rPr>
          <w:rFonts w:ascii="宋体" w:hAnsi="宋体" w:eastAsia="仿宋_GB2312"/>
          <w:color w:val="000000"/>
          <w:kern w:val="0"/>
        </w:rPr>
        <w:t>项目</w:t>
      </w:r>
      <w:r>
        <w:rPr>
          <w:rFonts w:hint="eastAsia" w:ascii="宋体" w:hAnsi="宋体" w:eastAsia="仿宋_GB2312"/>
          <w:color w:val="000000"/>
          <w:kern w:val="0"/>
        </w:rPr>
        <w:t>，</w:t>
      </w:r>
      <w:r>
        <w:rPr>
          <w:rFonts w:ascii="宋体" w:hAnsi="宋体" w:eastAsia="仿宋_GB2312"/>
          <w:color w:val="000000"/>
          <w:kern w:val="0"/>
        </w:rPr>
        <w:t>力争大项目好项目落地我市。建立项目</w:t>
      </w:r>
      <w:r>
        <w:rPr>
          <w:rFonts w:hint="eastAsia" w:ascii="宋体" w:hAnsi="宋体" w:eastAsia="仿宋_GB2312"/>
          <w:color w:val="000000"/>
          <w:kern w:val="0"/>
        </w:rPr>
        <w:t>“</w:t>
      </w:r>
      <w:r>
        <w:rPr>
          <w:rFonts w:ascii="宋体" w:hAnsi="宋体" w:eastAsia="仿宋_GB2312"/>
          <w:color w:val="000000"/>
          <w:kern w:val="0"/>
        </w:rPr>
        <w:t>一对一</w:t>
      </w:r>
      <w:r>
        <w:rPr>
          <w:rFonts w:hint="eastAsia" w:ascii="宋体" w:hAnsi="宋体" w:eastAsia="仿宋_GB2312"/>
          <w:color w:val="000000"/>
          <w:kern w:val="0"/>
        </w:rPr>
        <w:t>”</w:t>
      </w:r>
      <w:r>
        <w:rPr>
          <w:rFonts w:ascii="宋体" w:hAnsi="宋体" w:eastAsia="仿宋_GB2312"/>
          <w:color w:val="000000"/>
          <w:kern w:val="0"/>
        </w:rPr>
        <w:t>服务机制，化解项目推进中的痛点、难点和堵点，加强要素保障，加快项目推进力度。</w:t>
      </w:r>
      <w:r>
        <w:rPr>
          <w:rFonts w:hint="eastAsia" w:ascii="宋体" w:hAnsi="宋体" w:eastAsia="仿宋_GB2312"/>
          <w:color w:val="000000"/>
          <w:kern w:val="0"/>
        </w:rPr>
        <w:t>重点跟踪推进项</w:t>
      </w:r>
      <w:r>
        <w:rPr>
          <w:rFonts w:hint="eastAsia" w:ascii="宋体" w:hAnsi="宋体" w:eastAsia="仿宋_GB2312" w:cs="仿宋_GB2312"/>
          <w:color w:val="000000"/>
          <w:kern w:val="0"/>
        </w:rPr>
        <w:t>目1</w:t>
      </w:r>
      <w:r>
        <w:rPr>
          <w:rFonts w:hint="eastAsia" w:ascii="宋体" w:hAnsi="宋体" w:eastAsia="仿宋_GB2312" w:cs="仿宋_GB2312"/>
          <w:color w:val="000000"/>
          <w:kern w:val="0"/>
          <w:lang w:val="en-US" w:eastAsia="zh-CN"/>
        </w:rPr>
        <w:t>9</w:t>
      </w:r>
      <w:r>
        <w:rPr>
          <w:rFonts w:hint="eastAsia" w:ascii="宋体" w:hAnsi="宋体" w:eastAsia="仿宋_GB2312" w:cs="仿宋_GB2312"/>
          <w:color w:val="000000"/>
          <w:kern w:val="0"/>
        </w:rPr>
        <w:t>个，其中策划前期项目有医用造影剂系列产品生产项目等</w:t>
      </w:r>
      <w:r>
        <w:rPr>
          <w:rFonts w:hint="eastAsia" w:ascii="宋体" w:hAnsi="宋体" w:eastAsia="仿宋_GB2312" w:cs="仿宋_GB2312"/>
          <w:color w:val="000000"/>
          <w:kern w:val="0"/>
          <w:lang w:val="en-US" w:eastAsia="zh-CN"/>
        </w:rPr>
        <w:t>9</w:t>
      </w:r>
      <w:r>
        <w:rPr>
          <w:rFonts w:hint="eastAsia" w:ascii="宋体" w:hAnsi="宋体" w:eastAsia="仿宋_GB2312" w:cs="仿宋_GB2312"/>
          <w:color w:val="000000"/>
          <w:kern w:val="0"/>
        </w:rPr>
        <w:t>个，签约</w:t>
      </w:r>
      <w:r>
        <w:rPr>
          <w:rFonts w:hint="eastAsia" w:ascii="宋体" w:hAnsi="宋体" w:eastAsia="仿宋_GB2312"/>
          <w:color w:val="000000"/>
          <w:kern w:val="0"/>
        </w:rPr>
        <w:t>在建项目有</w:t>
      </w:r>
      <w:r>
        <w:rPr>
          <w:rFonts w:hint="eastAsia" w:ascii="宋体" w:hAnsi="宋体" w:eastAsia="仿宋_GB2312" w:cs="仿宋_GB2312"/>
          <w:color w:val="000000"/>
          <w:kern w:val="0"/>
        </w:rPr>
        <w:t>熙翔制药原料药和高端中间体研发生产</w:t>
      </w:r>
      <w:r>
        <w:rPr>
          <w:rFonts w:hint="eastAsia" w:ascii="宋体" w:hAnsi="宋体" w:eastAsia="仿宋_GB2312"/>
          <w:color w:val="000000"/>
          <w:kern w:val="0"/>
        </w:rPr>
        <w:t>项目等</w:t>
      </w:r>
      <w:r>
        <w:rPr>
          <w:rFonts w:hint="eastAsia" w:ascii="宋体" w:hAnsi="宋体" w:eastAsia="仿宋_GB2312" w:cs="仿宋_GB2312"/>
          <w:color w:val="000000"/>
          <w:kern w:val="0"/>
        </w:rPr>
        <w:t>10</w:t>
      </w:r>
      <w:r>
        <w:rPr>
          <w:rFonts w:hint="eastAsia" w:ascii="宋体" w:hAnsi="宋体" w:eastAsia="仿宋_GB2312"/>
          <w:color w:val="000000"/>
          <w:kern w:val="0"/>
        </w:rPr>
        <w:t>个</w:t>
      </w:r>
      <w:r>
        <w:rPr>
          <w:rFonts w:ascii="宋体" w:hAnsi="宋体" w:eastAsia="仿宋_GB2312"/>
          <w:color w:val="000000"/>
          <w:kern w:val="0"/>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kern w:val="0"/>
        </w:rPr>
      </w:pPr>
      <w:r>
        <w:rPr>
          <w:rFonts w:hint="eastAsia" w:ascii="宋体" w:hAnsi="宋体" w:eastAsia="楷体_GB2312" w:cs="楷体_GB2312"/>
          <w:color w:val="000000"/>
          <w:kern w:val="0"/>
        </w:rPr>
        <w:t>责任单位：市财政局、工信局、发改委、商务局，各县（市、区）人民政府</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rPr>
      </w:pPr>
      <w:r>
        <w:rPr>
          <w:rFonts w:ascii="宋体" w:hAnsi="宋体" w:eastAsia="楷体_GB2312"/>
          <w:b/>
          <w:bCs/>
          <w:color w:val="000000"/>
        </w:rPr>
        <w:t>（</w:t>
      </w:r>
      <w:r>
        <w:rPr>
          <w:rFonts w:hint="eastAsia" w:ascii="宋体" w:hAnsi="宋体" w:eastAsia="楷体_GB2312"/>
          <w:b/>
          <w:bCs/>
          <w:color w:val="000000"/>
        </w:rPr>
        <w:t>四</w:t>
      </w:r>
      <w:r>
        <w:rPr>
          <w:rFonts w:ascii="宋体" w:hAnsi="宋体" w:eastAsia="楷体_GB2312"/>
          <w:b/>
          <w:bCs/>
          <w:color w:val="000000"/>
        </w:rPr>
        <w:t>）</w:t>
      </w:r>
      <w:r>
        <w:rPr>
          <w:rFonts w:hint="eastAsia" w:ascii="宋体" w:hAnsi="宋体" w:eastAsia="楷体_GB2312"/>
          <w:b/>
          <w:bCs/>
          <w:color w:val="000000"/>
        </w:rPr>
        <w:t>加大</w:t>
      </w:r>
      <w:r>
        <w:rPr>
          <w:rFonts w:ascii="宋体" w:hAnsi="宋体" w:eastAsia="楷体_GB2312"/>
          <w:b/>
          <w:bCs/>
          <w:color w:val="000000"/>
        </w:rPr>
        <w:t>人才支撑。</w:t>
      </w:r>
      <w:r>
        <w:rPr>
          <w:rFonts w:ascii="宋体" w:hAnsi="宋体" w:eastAsia="仿宋_GB2312" w:cs="仿宋_GB2312"/>
          <w:color w:val="000000"/>
        </w:rPr>
        <w:t>对我市引进的医药企业管理和专业人才，</w:t>
      </w:r>
      <w:r>
        <w:rPr>
          <w:rFonts w:hint="eastAsia" w:ascii="宋体" w:hAnsi="宋体" w:eastAsia="仿宋_GB2312" w:cs="仿宋_GB2312"/>
          <w:color w:val="000000"/>
        </w:rPr>
        <w:t>符合条件的可</w:t>
      </w:r>
      <w:r>
        <w:rPr>
          <w:rFonts w:ascii="宋体" w:hAnsi="宋体" w:eastAsia="仿宋_GB2312" w:cs="仿宋_GB2312"/>
          <w:color w:val="000000"/>
        </w:rPr>
        <w:t>享受市</w:t>
      </w:r>
      <w:r>
        <w:rPr>
          <w:rFonts w:hint="eastAsia" w:ascii="宋体" w:hAnsi="宋体" w:eastAsia="仿宋_GB2312" w:cs="仿宋_GB2312"/>
          <w:color w:val="000000"/>
        </w:rPr>
        <w:t>县</w:t>
      </w:r>
      <w:r>
        <w:rPr>
          <w:rFonts w:ascii="宋体" w:hAnsi="宋体" w:eastAsia="仿宋_GB2312" w:cs="仿宋_GB2312"/>
          <w:color w:val="000000"/>
        </w:rPr>
        <w:t>相关人才扶持政策</w:t>
      </w:r>
      <w:r>
        <w:rPr>
          <w:rFonts w:hint="eastAsia" w:ascii="宋体" w:hAnsi="宋体" w:eastAsia="仿宋_GB2312" w:cs="仿宋_GB2312"/>
          <w:color w:val="000000"/>
        </w:rPr>
        <w:t>，同时按属地原则享受人才优惠政策，鼓励相关企业申报人才项目计划</w:t>
      </w:r>
      <w:r>
        <w:rPr>
          <w:rFonts w:ascii="宋体" w:hAnsi="宋体" w:eastAsia="仿宋_GB2312" w:cs="仿宋_GB2312"/>
          <w:color w:val="000000"/>
        </w:rPr>
        <w:t>。</w:t>
      </w:r>
      <w:r>
        <w:rPr>
          <w:rFonts w:hint="eastAsia" w:ascii="宋体" w:hAnsi="宋体" w:eastAsia="仿宋_GB2312" w:cs="仿宋_GB2312"/>
          <w:color w:val="000000"/>
        </w:rPr>
        <w:t>鼓励</w:t>
      </w:r>
      <w:r>
        <w:rPr>
          <w:rFonts w:ascii="宋体" w:hAnsi="宋体" w:eastAsia="仿宋_GB2312" w:cs="仿宋_GB2312"/>
          <w:color w:val="000000"/>
        </w:rPr>
        <w:t>本市高校和</w:t>
      </w:r>
      <w:r>
        <w:rPr>
          <w:rFonts w:hint="eastAsia" w:ascii="宋体" w:hAnsi="宋体" w:eastAsia="仿宋_GB2312" w:cs="仿宋_GB2312"/>
          <w:color w:val="000000"/>
        </w:rPr>
        <w:t>科研院所面向产业创新发展需求，精准实施人才培训计划，大力培养产业技术、市场营销、园区运营等各类专业人才，</w:t>
      </w:r>
      <w:r>
        <w:rPr>
          <w:rFonts w:ascii="宋体" w:hAnsi="宋体" w:eastAsia="仿宋_GB2312" w:cs="仿宋_GB2312"/>
          <w:color w:val="000000"/>
        </w:rPr>
        <w:t>打造结构合理的生物医药产业人才梯队。</w:t>
      </w:r>
      <w:r>
        <w:rPr>
          <w:rFonts w:hint="eastAsia" w:ascii="宋体" w:hAnsi="宋体" w:eastAsia="仿宋_GB2312" w:cs="仿宋_GB2312"/>
          <w:color w:val="000000"/>
        </w:rPr>
        <w:t>支持上海中医药大学、上海健康医学院与三明医学科技职业学院建立对口帮扶机制，为三明定向培养医疗人才。</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kern w:val="0"/>
        </w:rPr>
      </w:pPr>
      <w:r>
        <w:rPr>
          <w:rFonts w:hint="eastAsia" w:ascii="宋体" w:hAnsi="宋体" w:eastAsia="楷体_GB2312" w:cs="楷体_GB2312"/>
          <w:color w:val="000000"/>
          <w:kern w:val="0"/>
        </w:rPr>
        <w:t>责任单位：市委人才办，</w:t>
      </w:r>
      <w:r>
        <w:rPr>
          <w:rFonts w:hint="eastAsia" w:ascii="宋体" w:hAnsi="宋体" w:eastAsia="楷体_GB2312" w:cs="楷体_GB2312"/>
          <w:color w:val="000000"/>
          <w:kern w:val="0"/>
          <w:lang w:eastAsia="zh-CN"/>
        </w:rPr>
        <w:t>市人社局、</w:t>
      </w:r>
      <w:r>
        <w:rPr>
          <w:rFonts w:hint="eastAsia" w:ascii="宋体" w:hAnsi="宋体" w:eastAsia="楷体_GB2312" w:cs="楷体_GB2312"/>
          <w:color w:val="000000"/>
          <w:kern w:val="0"/>
        </w:rPr>
        <w:t>市财政局、工信局，各县（市、区）人民政府</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rPr>
      </w:pPr>
      <w:r>
        <w:rPr>
          <w:rFonts w:hint="eastAsia" w:ascii="宋体" w:hAnsi="宋体" w:eastAsia="楷体_GB2312"/>
          <w:b/>
          <w:bCs/>
          <w:color w:val="000000"/>
        </w:rPr>
        <w:t>（五）加强政策宣传。</w:t>
      </w:r>
      <w:r>
        <w:rPr>
          <w:rFonts w:hint="eastAsia" w:ascii="宋体" w:hAnsi="宋体" w:eastAsia="仿宋_GB2312" w:cs="仿宋_GB2312"/>
          <w:color w:val="000000"/>
        </w:rPr>
        <w:t>加大惠企政策宣贯力度，充分运用好国家、省上和市级对生物医药产业的扶持政策，学习先进地区经验，不断完善细化相关支持举措。积极开展对规划目标、政策措施和重大项目等实施情况的跟踪分析，密切关注国内外生物医药产业发展动态，强化动态管理。</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楷体_GB2312" w:cs="楷体_GB2312"/>
          <w:color w:val="000000"/>
        </w:rPr>
      </w:pPr>
      <w:r>
        <w:rPr>
          <w:rFonts w:hint="eastAsia" w:ascii="宋体" w:hAnsi="宋体" w:eastAsia="楷体_GB2312" w:cs="楷体_GB2312"/>
          <w:color w:val="000000"/>
        </w:rPr>
        <w:t>责任单位：市直相关单位，各县（市、区）人民政府</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rPr>
      </w:pPr>
      <w:r>
        <w:rPr>
          <w:rFonts w:ascii="宋体" w:hAnsi="宋体" w:eastAsia="仿宋_GB2312" w:cs="仿宋_GB2312"/>
          <w:color w:val="000000"/>
        </w:rPr>
        <w:t>本</w:t>
      </w:r>
      <w:r>
        <w:rPr>
          <w:rFonts w:hint="eastAsia" w:ascii="宋体" w:hAnsi="宋体" w:eastAsia="仿宋_GB2312" w:cs="仿宋_GB2312"/>
          <w:color w:val="000000"/>
        </w:rPr>
        <w:t>行动计划</w:t>
      </w:r>
      <w:r>
        <w:rPr>
          <w:rFonts w:ascii="宋体" w:hAnsi="宋体" w:eastAsia="仿宋_GB2312" w:cs="仿宋_GB2312"/>
          <w:color w:val="000000"/>
        </w:rPr>
        <w:t>执行期限为2022-2025年，</w:t>
      </w:r>
      <w:r>
        <w:rPr>
          <w:rFonts w:hint="eastAsia" w:ascii="宋体" w:hAnsi="宋体" w:eastAsia="仿宋_GB2312" w:cs="仿宋_GB2312"/>
          <w:color w:val="000000"/>
        </w:rPr>
        <w:t>由市工信局负责解释。</w:t>
      </w:r>
      <w:r>
        <w:rPr>
          <w:rFonts w:ascii="宋体" w:hAnsi="宋体" w:eastAsia="仿宋_GB2312" w:cs="仿宋_GB2312"/>
          <w:color w:val="000000"/>
        </w:rPr>
        <w:t>原有政策与本</w:t>
      </w:r>
      <w:r>
        <w:rPr>
          <w:rFonts w:hint="eastAsia" w:ascii="宋体" w:hAnsi="宋体" w:eastAsia="仿宋_GB2312" w:cs="仿宋_GB2312"/>
          <w:color w:val="000000"/>
        </w:rPr>
        <w:t>行动计划</w:t>
      </w:r>
      <w:r>
        <w:rPr>
          <w:rFonts w:ascii="宋体" w:hAnsi="宋体" w:eastAsia="仿宋_GB2312" w:cs="仿宋_GB2312"/>
          <w:color w:val="000000"/>
        </w:rPr>
        <w:t>规定不一致的，以本</w:t>
      </w:r>
      <w:r>
        <w:rPr>
          <w:rFonts w:hint="eastAsia" w:ascii="宋体" w:hAnsi="宋体" w:eastAsia="仿宋_GB2312" w:cs="仿宋_GB2312"/>
          <w:color w:val="000000"/>
        </w:rPr>
        <w:t>行动计划</w:t>
      </w:r>
      <w:r>
        <w:rPr>
          <w:rFonts w:ascii="宋体" w:hAnsi="宋体" w:eastAsia="仿宋_GB2312" w:cs="仿宋_GB2312"/>
          <w:color w:val="000000"/>
        </w:rPr>
        <w:t>为准。本文件涉及省级财政资金奖补范围内的政策，由有关职能部门在省级财政资金中统筹安排；其它奖补资金按照</w:t>
      </w:r>
      <w:r>
        <w:rPr>
          <w:rFonts w:hint="eastAsia" w:ascii="宋体" w:hAnsi="宋体" w:eastAsia="仿宋_GB2312" w:cs="仿宋_GB2312"/>
          <w:color w:val="000000"/>
        </w:rPr>
        <w:t>“</w:t>
      </w:r>
      <w:r>
        <w:rPr>
          <w:rFonts w:ascii="宋体" w:hAnsi="宋体" w:eastAsia="仿宋_GB2312" w:cs="仿宋_GB2312"/>
          <w:color w:val="000000"/>
        </w:rPr>
        <w:t>谁受益谁承担</w:t>
      </w:r>
      <w:r>
        <w:rPr>
          <w:rFonts w:hint="eastAsia" w:ascii="宋体" w:hAnsi="宋体" w:eastAsia="仿宋_GB2312" w:cs="仿宋_GB2312"/>
          <w:color w:val="000000"/>
        </w:rPr>
        <w:t>”</w:t>
      </w:r>
      <w:r>
        <w:rPr>
          <w:rFonts w:ascii="宋体" w:hAnsi="宋体" w:eastAsia="仿宋_GB2312" w:cs="仿宋_GB2312"/>
          <w:color w:val="000000"/>
        </w:rPr>
        <w:t>的原则，由受益地政府承担，资金从财政预算安排的专项资金中安排，</w:t>
      </w:r>
      <w:r>
        <w:rPr>
          <w:rFonts w:hint="eastAsia" w:ascii="宋体" w:hAnsi="宋体" w:eastAsia="仿宋_GB2312" w:cs="仿宋_GB2312"/>
          <w:color w:val="000000"/>
          <w:lang w:eastAsia="zh-CN"/>
        </w:rPr>
        <w:t>奖补资金不超过地方实得，</w:t>
      </w:r>
      <w:r>
        <w:rPr>
          <w:rFonts w:ascii="宋体" w:hAnsi="宋体" w:eastAsia="仿宋_GB2312" w:cs="仿宋_GB2312"/>
          <w:color w:val="000000"/>
        </w:rPr>
        <w:t>按</w:t>
      </w:r>
      <w:r>
        <w:rPr>
          <w:rFonts w:hint="eastAsia" w:ascii="宋体" w:hAnsi="宋体" w:eastAsia="仿宋_GB2312" w:cs="仿宋_GB2312"/>
          <w:color w:val="000000"/>
        </w:rPr>
        <w:t>“</w:t>
      </w:r>
      <w:r>
        <w:rPr>
          <w:rFonts w:ascii="宋体" w:hAnsi="宋体" w:eastAsia="仿宋_GB2312" w:cs="仿宋_GB2312"/>
          <w:color w:val="000000"/>
        </w:rPr>
        <w:t>从优、不重复</w:t>
      </w:r>
      <w:r>
        <w:rPr>
          <w:rFonts w:hint="eastAsia" w:ascii="宋体" w:hAnsi="宋体" w:eastAsia="仿宋_GB2312" w:cs="仿宋_GB2312"/>
          <w:color w:val="000000"/>
        </w:rPr>
        <w:t>”</w:t>
      </w:r>
      <w:r>
        <w:rPr>
          <w:rFonts w:ascii="宋体" w:hAnsi="宋体" w:eastAsia="仿宋_GB2312" w:cs="仿宋_GB2312"/>
          <w:color w:val="000000"/>
        </w:rPr>
        <w:t>的原则兑现。</w:t>
      </w:r>
      <w:r>
        <w:rPr>
          <w:rFonts w:hint="eastAsia" w:ascii="宋体" w:hAnsi="宋体" w:eastAsia="仿宋_GB2312" w:cs="仿宋_GB2312"/>
          <w:color w:val="000000"/>
        </w:rPr>
        <w:t>本行动计划适用于在三明市域范围内进行工商注册和税务登记，具有独立法人资格的生物医药企业，以及其它事业单位、社会团体、民办非企业等机构。</w:t>
      </w:r>
    </w:p>
    <w:p>
      <w:pPr>
        <w:keepNext w:val="0"/>
        <w:keepLines w:val="0"/>
        <w:pageBreakBefore w:val="0"/>
        <w:widowControl w:val="0"/>
        <w:kinsoku/>
        <w:wordWrap/>
        <w:overflowPunct/>
        <w:topLinePunct w:val="0"/>
        <w:autoSpaceDE/>
        <w:autoSpaceDN/>
        <w:bidi w:val="0"/>
        <w:adjustRightInd w:val="0"/>
        <w:snapToGrid/>
        <w:spacing w:line="600" w:lineRule="exact"/>
        <w:jc w:val="both"/>
        <w:textAlignment w:val="auto"/>
        <w:rPr>
          <w:rFonts w:ascii="宋体" w:hAnsi="宋体" w:eastAsia="仿宋_GB2312" w:cs="仿宋_GB2312"/>
          <w:color w:val="000000"/>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jc w:val="both"/>
        <w:textAlignment w:val="auto"/>
        <w:rPr>
          <w:rFonts w:hint="eastAsia" w:ascii="宋体" w:hAnsi="宋体" w:eastAsia="仿宋_GB2312" w:cs="仿宋_GB2312"/>
          <w:color w:val="000000"/>
        </w:rPr>
        <w:sectPr>
          <w:footerReference r:id="rId3" w:type="default"/>
          <w:pgSz w:w="11906" w:h="16838"/>
          <w:pgMar w:top="1440" w:right="1797" w:bottom="1440" w:left="1797" w:header="851" w:footer="992" w:gutter="0"/>
          <w:pgNumType w:fmt="numberInDash"/>
          <w:cols w:space="720" w:num="1"/>
          <w:docGrid w:type="linesAndChars" w:linePitch="435" w:charSpace="0"/>
        </w:sectPr>
      </w:pPr>
      <w:r>
        <w:rPr>
          <w:rFonts w:hint="eastAsia" w:ascii="宋体" w:hAnsi="宋体" w:eastAsia="仿宋_GB2312" w:cs="仿宋_GB2312"/>
          <w:color w:val="000000"/>
        </w:rPr>
        <w:t>附件：三明市生物医药产业重点项目情况表</w:t>
      </w:r>
    </w:p>
    <w:p>
      <w:pPr>
        <w:adjustRightInd w:val="0"/>
        <w:rPr>
          <w:rFonts w:hint="eastAsia" w:ascii="宋体" w:hAnsi="宋体" w:eastAsia="黑体" w:cs="宋体"/>
          <w:color w:val="000000"/>
        </w:rPr>
      </w:pPr>
      <w:r>
        <w:rPr>
          <w:rFonts w:hint="eastAsia" w:ascii="宋体" w:hAnsi="宋体" w:eastAsia="黑体" w:cs="宋体"/>
          <w:color w:val="000000"/>
        </w:rPr>
        <w:t>附件</w:t>
      </w:r>
    </w:p>
    <w:p>
      <w:pPr>
        <w:adjustRightInd w:val="0"/>
        <w:jc w:val="center"/>
        <w:rPr>
          <w:rFonts w:hint="eastAsia" w:ascii="宋体" w:hAnsi="宋体" w:eastAsia="方正小标宋简体" w:cs="宋体"/>
          <w:color w:val="000000"/>
          <w:sz w:val="36"/>
          <w:szCs w:val="36"/>
        </w:rPr>
      </w:pPr>
      <w:r>
        <w:rPr>
          <w:rFonts w:hint="eastAsia" w:ascii="宋体" w:hAnsi="宋体" w:eastAsia="方正小标宋简体" w:cs="宋体"/>
          <w:color w:val="000000"/>
          <w:sz w:val="36"/>
          <w:szCs w:val="36"/>
        </w:rPr>
        <w:t>三明市生物</w:t>
      </w:r>
      <w:r>
        <w:rPr>
          <w:rFonts w:ascii="宋体" w:hAnsi="宋体" w:eastAsia="方正小标宋简体" w:cs="宋体"/>
          <w:color w:val="000000"/>
          <w:sz w:val="36"/>
          <w:szCs w:val="36"/>
        </w:rPr>
        <w:t>医药</w:t>
      </w:r>
      <w:r>
        <w:rPr>
          <w:rFonts w:hint="eastAsia" w:ascii="宋体" w:hAnsi="宋体" w:eastAsia="方正小标宋简体" w:cs="宋体"/>
          <w:color w:val="000000"/>
          <w:sz w:val="36"/>
          <w:szCs w:val="36"/>
        </w:rPr>
        <w:t>产业重点项目情况表</w:t>
      </w:r>
    </w:p>
    <w:tbl>
      <w:tblPr>
        <w:tblStyle w:val="6"/>
        <w:tblW w:w="14051" w:type="dxa"/>
        <w:tblInd w:w="91" w:type="dxa"/>
        <w:tblLayout w:type="fixed"/>
        <w:tblCellMar>
          <w:top w:w="0" w:type="dxa"/>
          <w:left w:w="108" w:type="dxa"/>
          <w:bottom w:w="0" w:type="dxa"/>
          <w:right w:w="108" w:type="dxa"/>
        </w:tblCellMar>
      </w:tblPr>
      <w:tblGrid>
        <w:gridCol w:w="740"/>
        <w:gridCol w:w="2112"/>
        <w:gridCol w:w="5977"/>
        <w:gridCol w:w="1112"/>
        <w:gridCol w:w="1297"/>
        <w:gridCol w:w="1482"/>
        <w:gridCol w:w="1331"/>
      </w:tblGrid>
      <w:tr>
        <w:tblPrEx>
          <w:tblCellMar>
            <w:top w:w="0" w:type="dxa"/>
            <w:left w:w="108" w:type="dxa"/>
            <w:bottom w:w="0" w:type="dxa"/>
            <w:right w:w="108" w:type="dxa"/>
          </w:tblCellMar>
        </w:tblPrEx>
        <w:trPr>
          <w:trHeight w:val="885" w:hRule="atLeast"/>
          <w:tblHeader/>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1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597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建设内容及规模</w:t>
            </w:r>
          </w:p>
        </w:tc>
        <w:tc>
          <w:tcPr>
            <w:tcW w:w="111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总投资</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（万元）</w:t>
            </w:r>
          </w:p>
        </w:tc>
        <w:tc>
          <w:tcPr>
            <w:tcW w:w="129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项目建设年限</w:t>
            </w:r>
          </w:p>
        </w:tc>
        <w:tc>
          <w:tcPr>
            <w:tcW w:w="148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建设</w:t>
            </w:r>
            <w:r>
              <w:rPr>
                <w:rFonts w:ascii="宋体" w:hAnsi="宋体" w:eastAsia="宋体" w:cs="宋体"/>
                <w:b/>
                <w:bCs/>
                <w:color w:val="000000"/>
                <w:kern w:val="0"/>
                <w:sz w:val="24"/>
                <w:szCs w:val="24"/>
              </w:rPr>
              <w:t>(筹建、代建)单位</w:t>
            </w:r>
          </w:p>
        </w:tc>
        <w:tc>
          <w:tcPr>
            <w:tcW w:w="133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项目属地</w:t>
            </w:r>
          </w:p>
        </w:tc>
      </w:tr>
      <w:tr>
        <w:tblPrEx>
          <w:tblCellMar>
            <w:top w:w="0" w:type="dxa"/>
            <w:left w:w="108" w:type="dxa"/>
            <w:bottom w:w="0" w:type="dxa"/>
            <w:right w:w="108" w:type="dxa"/>
          </w:tblCellMar>
        </w:tblPrEx>
        <w:trPr>
          <w:trHeight w:val="432"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b/>
                <w:color w:val="000000"/>
                <w:sz w:val="24"/>
                <w:szCs w:val="24"/>
              </w:rPr>
            </w:pPr>
            <w:r>
              <w:rPr>
                <w:rFonts w:hint="eastAsia" w:ascii="宋体" w:hAnsi="宋体" w:eastAsia="仿宋_GB2312"/>
                <w:b/>
                <w:color w:val="000000"/>
                <w:sz w:val="24"/>
                <w:szCs w:val="24"/>
              </w:rPr>
              <w:t>合</w:t>
            </w:r>
            <w:r>
              <w:rPr>
                <w:rFonts w:ascii="宋体" w:hAnsi="宋体" w:eastAsia="仿宋_GB2312"/>
                <w:b/>
                <w:color w:val="000000"/>
                <w:sz w:val="24"/>
                <w:szCs w:val="24"/>
              </w:rPr>
              <w:t>计</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b/>
                <w:color w:val="auto"/>
                <w:sz w:val="24"/>
                <w:szCs w:val="24"/>
              </w:rPr>
            </w:pPr>
            <w:r>
              <w:rPr>
                <w:rFonts w:hint="eastAsia" w:ascii="宋体" w:hAnsi="宋体" w:eastAsia="仿宋_GB2312"/>
                <w:b/>
                <w:color w:val="auto"/>
                <w:sz w:val="24"/>
                <w:szCs w:val="24"/>
              </w:rPr>
              <w:t>（1</w:t>
            </w:r>
            <w:r>
              <w:rPr>
                <w:rFonts w:hint="eastAsia" w:ascii="宋体" w:hAnsi="宋体" w:eastAsia="仿宋_GB2312"/>
                <w:b/>
                <w:color w:val="auto"/>
                <w:sz w:val="24"/>
                <w:szCs w:val="24"/>
                <w:lang w:val="en-US" w:eastAsia="zh-CN"/>
              </w:rPr>
              <w:t>9</w:t>
            </w:r>
            <w:r>
              <w:rPr>
                <w:rFonts w:hint="eastAsia" w:ascii="宋体" w:hAnsi="宋体" w:eastAsia="仿宋_GB2312"/>
                <w:b/>
                <w:color w:val="auto"/>
                <w:sz w:val="24"/>
                <w:szCs w:val="24"/>
              </w:rPr>
              <w:t>项</w:t>
            </w:r>
            <w:r>
              <w:rPr>
                <w:rFonts w:ascii="宋体" w:hAnsi="宋体" w:eastAsia="仿宋_GB2312"/>
                <w:b/>
                <w:color w:val="auto"/>
                <w:sz w:val="24"/>
                <w:szCs w:val="24"/>
              </w:rPr>
              <w:t>）</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eastAsia="仿宋_GB2312"/>
                <w:b/>
                <w:color w:val="000000"/>
                <w:sz w:val="24"/>
                <w:szCs w:val="24"/>
              </w:rPr>
            </w:pP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b/>
                <w:color w:val="000000"/>
                <w:sz w:val="24"/>
                <w:szCs w:val="24"/>
              </w:rPr>
            </w:pP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b/>
                <w:color w:val="000000"/>
                <w:sz w:val="24"/>
                <w:szCs w:val="24"/>
              </w:rPr>
            </w:pP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b/>
                <w:color w:val="000000"/>
                <w:sz w:val="24"/>
                <w:szCs w:val="24"/>
              </w:rPr>
            </w:pP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b/>
                <w:color w:val="000000"/>
                <w:sz w:val="24"/>
                <w:szCs w:val="24"/>
              </w:rPr>
            </w:pPr>
          </w:p>
        </w:tc>
      </w:tr>
      <w:tr>
        <w:tblPrEx>
          <w:tblCellMar>
            <w:top w:w="0" w:type="dxa"/>
            <w:left w:w="108" w:type="dxa"/>
            <w:bottom w:w="0" w:type="dxa"/>
            <w:right w:w="108" w:type="dxa"/>
          </w:tblCellMar>
        </w:tblPrEx>
        <w:trPr>
          <w:trHeight w:val="442"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b/>
                <w:color w:val="000000"/>
                <w:sz w:val="24"/>
                <w:szCs w:val="24"/>
              </w:rPr>
            </w:pPr>
            <w:r>
              <w:rPr>
                <w:rFonts w:hint="eastAsia" w:ascii="宋体" w:hAnsi="宋体" w:eastAsia="仿宋_GB2312"/>
                <w:b/>
                <w:color w:val="000000"/>
                <w:sz w:val="24"/>
                <w:szCs w:val="24"/>
              </w:rPr>
              <w:t>一</w:t>
            </w:r>
            <w:r>
              <w:rPr>
                <w:rFonts w:ascii="宋体" w:hAnsi="宋体" w:eastAsia="仿宋_GB2312"/>
                <w:b/>
                <w:color w:val="000000"/>
                <w:sz w:val="24"/>
                <w:szCs w:val="24"/>
              </w:rPr>
              <w:t>、</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b/>
                <w:color w:val="auto"/>
                <w:sz w:val="24"/>
                <w:szCs w:val="24"/>
              </w:rPr>
            </w:pPr>
            <w:r>
              <w:rPr>
                <w:rFonts w:hint="eastAsia" w:ascii="宋体" w:hAnsi="宋体" w:eastAsia="仿宋_GB2312"/>
                <w:b/>
                <w:color w:val="auto"/>
                <w:sz w:val="24"/>
                <w:szCs w:val="24"/>
              </w:rPr>
              <w:t>前</w:t>
            </w:r>
            <w:r>
              <w:rPr>
                <w:rFonts w:ascii="宋体" w:hAnsi="宋体" w:eastAsia="仿宋_GB2312"/>
                <w:b/>
                <w:color w:val="auto"/>
                <w:sz w:val="24"/>
                <w:szCs w:val="24"/>
              </w:rPr>
              <w:t>期项目</w:t>
            </w:r>
            <w:r>
              <w:rPr>
                <w:rFonts w:hint="eastAsia" w:ascii="宋体" w:hAnsi="宋体" w:eastAsia="仿宋_GB2312"/>
                <w:b/>
                <w:color w:val="auto"/>
                <w:sz w:val="24"/>
                <w:szCs w:val="24"/>
              </w:rPr>
              <w:t>（</w:t>
            </w:r>
            <w:r>
              <w:rPr>
                <w:rFonts w:hint="eastAsia" w:ascii="宋体" w:hAnsi="宋体" w:eastAsia="仿宋_GB2312"/>
                <w:b/>
                <w:color w:val="auto"/>
                <w:sz w:val="24"/>
                <w:szCs w:val="24"/>
                <w:lang w:val="en-US" w:eastAsia="zh-CN"/>
              </w:rPr>
              <w:t>9</w:t>
            </w:r>
            <w:r>
              <w:rPr>
                <w:rFonts w:hint="eastAsia" w:ascii="宋体" w:hAnsi="宋体" w:eastAsia="仿宋_GB2312"/>
                <w:b/>
                <w:color w:val="auto"/>
                <w:sz w:val="24"/>
                <w:szCs w:val="24"/>
              </w:rPr>
              <w:t>项</w:t>
            </w:r>
            <w:r>
              <w:rPr>
                <w:rFonts w:ascii="宋体" w:hAnsi="宋体" w:eastAsia="仿宋_GB2312"/>
                <w:b/>
                <w:color w:val="auto"/>
                <w:sz w:val="24"/>
                <w:szCs w:val="24"/>
              </w:rPr>
              <w:t>）</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eastAsia="仿宋_GB2312"/>
                <w:b/>
                <w:color w:val="000000"/>
                <w:sz w:val="24"/>
                <w:szCs w:val="24"/>
              </w:rPr>
            </w:pP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b/>
                <w:color w:val="000000"/>
                <w:sz w:val="24"/>
                <w:szCs w:val="24"/>
              </w:rPr>
            </w:pP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b/>
                <w:color w:val="000000"/>
                <w:sz w:val="24"/>
                <w:szCs w:val="24"/>
              </w:rPr>
            </w:pP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b/>
                <w:color w:val="000000"/>
                <w:sz w:val="24"/>
                <w:szCs w:val="24"/>
              </w:rPr>
            </w:pP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b/>
                <w:color w:val="000000"/>
                <w:sz w:val="24"/>
                <w:szCs w:val="24"/>
              </w:rPr>
            </w:pPr>
          </w:p>
        </w:tc>
      </w:tr>
      <w:tr>
        <w:tblPrEx>
          <w:tblCellMar>
            <w:top w:w="0" w:type="dxa"/>
            <w:left w:w="108" w:type="dxa"/>
            <w:bottom w:w="0" w:type="dxa"/>
            <w:right w:w="108" w:type="dxa"/>
          </w:tblCellMar>
        </w:tblPrEx>
        <w:trPr>
          <w:trHeight w:val="705"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color w:val="000000"/>
                <w:sz w:val="24"/>
                <w:szCs w:val="24"/>
              </w:rPr>
            </w:pPr>
            <w:r>
              <w:rPr>
                <w:rFonts w:hint="eastAsia" w:ascii="宋体" w:hAnsi="宋体" w:eastAsia="仿宋_GB2312"/>
                <w:color w:val="000000"/>
                <w:sz w:val="24"/>
                <w:szCs w:val="24"/>
              </w:rPr>
              <w:t>1</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华润集团中医药产业园项目</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rPr>
                <w:rFonts w:ascii="宋体" w:hAnsi="宋体" w:eastAsia="仿宋_GB2312"/>
                <w:color w:val="000000"/>
                <w:sz w:val="24"/>
                <w:szCs w:val="24"/>
              </w:rPr>
            </w:pPr>
            <w:r>
              <w:rPr>
                <w:rFonts w:ascii="宋体" w:hAnsi="宋体" w:eastAsia="仿宋_GB2312"/>
                <w:color w:val="000000"/>
                <w:sz w:val="24"/>
                <w:szCs w:val="24"/>
              </w:rPr>
              <w:t>1.共建中医药产业园。中关村科技园生物医药产业基地安排用地500亩以上，完成相关配套基础设施建设，合作投资建设集中药制剂、中药配方颗粒、中药配送中心、中药材展示交易、中医药文化展览、药品供应链、人才信息交流为一体的特色中医药产业园。</w:t>
            </w:r>
          </w:p>
          <w:p>
            <w:pPr>
              <w:rPr>
                <w:rFonts w:hint="eastAsia" w:ascii="宋体" w:hAnsi="宋体" w:eastAsia="仿宋_GB2312"/>
                <w:color w:val="000000"/>
                <w:sz w:val="24"/>
                <w:szCs w:val="24"/>
              </w:rPr>
            </w:pPr>
            <w:r>
              <w:rPr>
                <w:rFonts w:ascii="宋体" w:hAnsi="宋体" w:eastAsia="仿宋_GB2312"/>
                <w:color w:val="000000"/>
                <w:sz w:val="24"/>
                <w:szCs w:val="24"/>
              </w:rPr>
              <w:t>2.共建中药材生产基地。依托三明丰富的林下资源、闲置无污染山垅田，按照龙头企业+科研院所+合作社+农户+基地模式，发展一批可追溯、高品质的中药材生产基地。并结合沙县小吃富民特色产业，发展药食同源药膳包等特膳食品。</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300000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2021-2025</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华润集团</w:t>
            </w:r>
            <w:r>
              <w:rPr>
                <w:rFonts w:ascii="宋体" w:hAnsi="宋体" w:eastAsia="仿宋_GB2312"/>
                <w:color w:val="000000"/>
                <w:sz w:val="24"/>
                <w:szCs w:val="24"/>
              </w:rPr>
              <w:t>有限公司</w:t>
            </w: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eastAsia="仿宋_GB2312"/>
                <w:color w:val="000000"/>
                <w:sz w:val="24"/>
                <w:szCs w:val="24"/>
              </w:rPr>
            </w:pPr>
            <w:r>
              <w:rPr>
                <w:rFonts w:hint="eastAsia" w:ascii="宋体" w:hAnsi="宋体" w:eastAsia="仿宋_GB2312"/>
                <w:color w:val="000000"/>
                <w:sz w:val="24"/>
                <w:szCs w:val="24"/>
              </w:rPr>
              <w:t>清</w:t>
            </w:r>
            <w:r>
              <w:rPr>
                <w:rFonts w:ascii="宋体" w:hAnsi="宋体" w:eastAsia="仿宋_GB2312"/>
                <w:color w:val="000000"/>
                <w:sz w:val="24"/>
                <w:szCs w:val="24"/>
              </w:rPr>
              <w:t>流县</w:t>
            </w:r>
          </w:p>
          <w:p>
            <w:pPr>
              <w:jc w:val="center"/>
              <w:rPr>
                <w:rFonts w:hint="eastAsia" w:ascii="宋体" w:hAnsi="宋体" w:eastAsia="仿宋_GB2312"/>
                <w:color w:val="000000"/>
                <w:sz w:val="24"/>
                <w:szCs w:val="24"/>
              </w:rPr>
            </w:pPr>
            <w:r>
              <w:rPr>
                <w:rFonts w:ascii="宋体" w:hAnsi="宋体" w:eastAsia="仿宋_GB2312"/>
                <w:color w:val="000000"/>
                <w:sz w:val="24"/>
                <w:szCs w:val="24"/>
              </w:rPr>
              <w:t>沙县区</w:t>
            </w:r>
          </w:p>
        </w:tc>
      </w:tr>
      <w:tr>
        <w:tblPrEx>
          <w:tblCellMar>
            <w:top w:w="0" w:type="dxa"/>
            <w:left w:w="108" w:type="dxa"/>
            <w:bottom w:w="0" w:type="dxa"/>
            <w:right w:w="108" w:type="dxa"/>
          </w:tblCellMar>
        </w:tblPrEx>
        <w:trPr>
          <w:trHeight w:val="1701" w:hRule="exac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color w:val="000000"/>
                <w:sz w:val="24"/>
                <w:szCs w:val="24"/>
              </w:rPr>
            </w:pPr>
            <w:r>
              <w:rPr>
                <w:rFonts w:hint="eastAsia" w:ascii="宋体" w:hAnsi="宋体" w:eastAsia="仿宋_GB2312"/>
                <w:color w:val="000000"/>
                <w:sz w:val="24"/>
                <w:szCs w:val="24"/>
              </w:rPr>
              <w:t>2</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年产</w:t>
            </w:r>
            <w:r>
              <w:rPr>
                <w:rFonts w:ascii="宋体" w:hAnsi="宋体" w:eastAsia="仿宋_GB2312"/>
                <w:color w:val="000000"/>
                <w:sz w:val="24"/>
                <w:szCs w:val="24"/>
              </w:rPr>
              <w:t>1200 吨医用造影剂系列产品建设项目</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rPr>
            </w:pPr>
            <w:r>
              <w:rPr>
                <w:rFonts w:ascii="宋体" w:hAnsi="宋体" w:eastAsia="仿宋_GB2312"/>
                <w:color w:val="000000"/>
                <w:sz w:val="24"/>
                <w:szCs w:val="24"/>
              </w:rPr>
              <w:t>总建筑面积79920平方米</w:t>
            </w:r>
            <w:r>
              <w:rPr>
                <w:rFonts w:hint="eastAsia" w:ascii="宋体" w:hAnsi="宋体" w:eastAsia="仿宋_GB2312"/>
                <w:color w:val="000000"/>
                <w:sz w:val="24"/>
                <w:szCs w:val="24"/>
              </w:rPr>
              <w:t>，建</w:t>
            </w:r>
            <w:r>
              <w:rPr>
                <w:rFonts w:ascii="宋体" w:hAnsi="宋体" w:eastAsia="仿宋_GB2312"/>
                <w:color w:val="000000"/>
                <w:sz w:val="24"/>
                <w:szCs w:val="24"/>
              </w:rPr>
              <w:t>设年产1500吨医用造影剂系列产品</w:t>
            </w:r>
            <w:r>
              <w:rPr>
                <w:rFonts w:hint="eastAsia" w:ascii="宋体" w:hAnsi="宋体" w:eastAsia="仿宋_GB2312"/>
                <w:color w:val="000000"/>
                <w:sz w:val="24"/>
                <w:szCs w:val="24"/>
              </w:rPr>
              <w:t>生</w:t>
            </w:r>
            <w:r>
              <w:rPr>
                <w:rFonts w:ascii="宋体" w:hAnsi="宋体" w:eastAsia="仿宋_GB2312"/>
                <w:color w:val="000000"/>
                <w:sz w:val="24"/>
                <w:szCs w:val="24"/>
              </w:rPr>
              <w:t>产线及配套</w:t>
            </w:r>
            <w:r>
              <w:rPr>
                <w:rFonts w:hint="eastAsia" w:ascii="宋体" w:hAnsi="宋体" w:eastAsia="仿宋_GB2312"/>
                <w:color w:val="000000"/>
                <w:sz w:val="24"/>
                <w:szCs w:val="24"/>
              </w:rPr>
              <w:t>设</w:t>
            </w:r>
            <w:r>
              <w:rPr>
                <w:rFonts w:ascii="宋体" w:hAnsi="宋体" w:eastAsia="仿宋_GB2312"/>
                <w:color w:val="000000"/>
                <w:sz w:val="24"/>
                <w:szCs w:val="24"/>
              </w:rPr>
              <w:t>施</w:t>
            </w:r>
            <w:r>
              <w:rPr>
                <w:rFonts w:hint="eastAsia" w:ascii="宋体" w:hAnsi="宋体" w:eastAsia="仿宋_GB2312"/>
                <w:color w:val="000000"/>
                <w:sz w:val="24"/>
                <w:szCs w:val="24"/>
              </w:rPr>
              <w:t>。</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68000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2022</w:t>
            </w:r>
            <w:r>
              <w:rPr>
                <w:rFonts w:ascii="宋体" w:hAnsi="宋体" w:eastAsia="仿宋_GB2312"/>
                <w:color w:val="000000"/>
                <w:sz w:val="24"/>
                <w:szCs w:val="24"/>
              </w:rPr>
              <w:t>-2025</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福建万</w:t>
            </w:r>
            <w:r>
              <w:rPr>
                <w:rFonts w:ascii="宋体" w:hAnsi="宋体" w:eastAsia="仿宋_GB2312"/>
                <w:color w:val="000000"/>
                <w:sz w:val="24"/>
                <w:szCs w:val="24"/>
              </w:rPr>
              <w:t>科</w:t>
            </w:r>
            <w:r>
              <w:rPr>
                <w:rFonts w:hint="eastAsia" w:ascii="宋体" w:hAnsi="宋体" w:eastAsia="仿宋_GB2312"/>
                <w:color w:val="000000"/>
                <w:sz w:val="24"/>
                <w:szCs w:val="24"/>
              </w:rPr>
              <w:t>药</w:t>
            </w:r>
            <w:r>
              <w:rPr>
                <w:rFonts w:ascii="宋体" w:hAnsi="宋体" w:eastAsia="仿宋_GB2312"/>
                <w:color w:val="000000"/>
                <w:sz w:val="24"/>
                <w:szCs w:val="24"/>
              </w:rPr>
              <w:t>业</w:t>
            </w:r>
            <w:r>
              <w:rPr>
                <w:rFonts w:hint="eastAsia" w:ascii="宋体" w:hAnsi="宋体" w:eastAsia="仿宋_GB2312"/>
                <w:color w:val="000000"/>
                <w:sz w:val="24"/>
                <w:szCs w:val="24"/>
              </w:rPr>
              <w:t>有</w:t>
            </w:r>
            <w:r>
              <w:rPr>
                <w:rFonts w:ascii="宋体" w:hAnsi="宋体" w:eastAsia="仿宋_GB2312"/>
                <w:color w:val="000000"/>
                <w:sz w:val="24"/>
                <w:szCs w:val="24"/>
              </w:rPr>
              <w:t>限公司</w:t>
            </w: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三</w:t>
            </w:r>
            <w:r>
              <w:rPr>
                <w:rFonts w:ascii="宋体" w:hAnsi="宋体" w:eastAsia="仿宋_GB2312"/>
                <w:color w:val="000000"/>
                <w:sz w:val="24"/>
                <w:szCs w:val="24"/>
              </w:rPr>
              <w:t>元区</w:t>
            </w:r>
          </w:p>
        </w:tc>
      </w:tr>
      <w:tr>
        <w:tblPrEx>
          <w:tblCellMar>
            <w:top w:w="0" w:type="dxa"/>
            <w:left w:w="108" w:type="dxa"/>
            <w:bottom w:w="0" w:type="dxa"/>
            <w:right w:w="108" w:type="dxa"/>
          </w:tblCellMar>
        </w:tblPrEx>
        <w:trPr>
          <w:trHeight w:val="1701" w:hRule="exac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color w:val="000000"/>
                <w:sz w:val="24"/>
                <w:szCs w:val="24"/>
              </w:rPr>
            </w:pPr>
            <w:r>
              <w:rPr>
                <w:rFonts w:hint="eastAsia" w:ascii="宋体" w:hAnsi="宋体" w:eastAsia="仿宋_GB2312"/>
                <w:color w:val="000000"/>
                <w:sz w:val="24"/>
                <w:szCs w:val="24"/>
              </w:rPr>
              <w:t>3</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含氟吡啶类医药中间体研</w:t>
            </w:r>
            <w:r>
              <w:rPr>
                <w:rFonts w:ascii="宋体" w:hAnsi="宋体" w:eastAsia="仿宋_GB2312"/>
                <w:color w:val="000000"/>
                <w:sz w:val="24"/>
                <w:szCs w:val="24"/>
              </w:rPr>
              <w:t>发</w:t>
            </w:r>
            <w:r>
              <w:rPr>
                <w:rFonts w:hint="eastAsia" w:ascii="宋体" w:hAnsi="宋体" w:eastAsia="仿宋_GB2312"/>
                <w:color w:val="000000"/>
                <w:sz w:val="24"/>
                <w:szCs w:val="24"/>
              </w:rPr>
              <w:t>生产项目</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rPr>
            </w:pPr>
            <w:r>
              <w:rPr>
                <w:rFonts w:ascii="宋体" w:hAnsi="宋体" w:eastAsia="仿宋_GB2312"/>
                <w:color w:val="000000"/>
                <w:sz w:val="24"/>
                <w:szCs w:val="24"/>
              </w:rPr>
              <w:t>项目一期总建筑面积2.1万平方米，建设年产3000吨含氟吡啶类中间体</w:t>
            </w:r>
            <w:r>
              <w:rPr>
                <w:rFonts w:hint="eastAsia" w:ascii="宋体" w:hAnsi="宋体" w:eastAsia="仿宋_GB2312"/>
                <w:color w:val="000000"/>
                <w:sz w:val="24"/>
                <w:szCs w:val="24"/>
              </w:rPr>
              <w:t>；</w:t>
            </w:r>
            <w:r>
              <w:rPr>
                <w:rFonts w:ascii="宋体" w:hAnsi="宋体" w:eastAsia="仿宋_GB2312"/>
                <w:color w:val="000000"/>
                <w:sz w:val="24"/>
                <w:szCs w:val="24"/>
              </w:rPr>
              <w:t>项目二期总建筑面积1.5万平方米，建设年产1800吨含氟杂环及相关中间体</w:t>
            </w:r>
            <w:r>
              <w:rPr>
                <w:rFonts w:hint="eastAsia" w:ascii="宋体" w:hAnsi="宋体" w:eastAsia="仿宋_GB2312"/>
                <w:color w:val="000000"/>
                <w:sz w:val="24"/>
                <w:szCs w:val="24"/>
              </w:rPr>
              <w:t>。</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52000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2022</w:t>
            </w:r>
            <w:r>
              <w:rPr>
                <w:rFonts w:ascii="宋体" w:hAnsi="宋体" w:eastAsia="仿宋_GB2312"/>
                <w:color w:val="000000"/>
                <w:sz w:val="24"/>
                <w:szCs w:val="24"/>
              </w:rPr>
              <w:t>-2025</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三明明行健康科技有限公司</w:t>
            </w: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三</w:t>
            </w:r>
            <w:r>
              <w:rPr>
                <w:rFonts w:ascii="宋体" w:hAnsi="宋体" w:eastAsia="仿宋_GB2312"/>
                <w:color w:val="000000"/>
                <w:sz w:val="24"/>
                <w:szCs w:val="24"/>
              </w:rPr>
              <w:t>元区</w:t>
            </w:r>
          </w:p>
        </w:tc>
      </w:tr>
      <w:tr>
        <w:tblPrEx>
          <w:tblCellMar>
            <w:top w:w="0" w:type="dxa"/>
            <w:left w:w="108" w:type="dxa"/>
            <w:bottom w:w="0" w:type="dxa"/>
            <w:right w:w="108" w:type="dxa"/>
          </w:tblCellMar>
        </w:tblPrEx>
        <w:trPr>
          <w:trHeight w:val="1701" w:hRule="exac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color w:val="000000"/>
                <w:sz w:val="24"/>
                <w:szCs w:val="24"/>
              </w:rPr>
            </w:pPr>
            <w:r>
              <w:rPr>
                <w:rFonts w:hint="eastAsia" w:ascii="宋体" w:hAnsi="宋体" w:eastAsia="仿宋_GB2312"/>
                <w:color w:val="000000"/>
                <w:sz w:val="24"/>
                <w:szCs w:val="24"/>
              </w:rPr>
              <w:t>4</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汇天生物</w:t>
            </w:r>
            <w:r>
              <w:rPr>
                <w:rFonts w:ascii="宋体" w:hAnsi="宋体" w:eastAsia="仿宋_GB2312"/>
                <w:color w:val="000000"/>
                <w:sz w:val="24"/>
                <w:szCs w:val="24"/>
              </w:rPr>
              <w:t>1.1类中药创新药玉蝴蝶祛斑膏项目</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rPr>
            </w:pPr>
            <w:r>
              <w:rPr>
                <w:rFonts w:hint="eastAsia" w:ascii="宋体" w:hAnsi="宋体" w:eastAsia="仿宋_GB2312"/>
                <w:color w:val="000000"/>
                <w:sz w:val="24"/>
                <w:szCs w:val="24"/>
              </w:rPr>
              <w:t>该项目为国医大师柴嵩岩的临床经验方，目</w:t>
            </w:r>
            <w:r>
              <w:rPr>
                <w:rFonts w:hint="eastAsia" w:ascii="宋体" w:hAnsi="宋体" w:eastAsia="仿宋_GB2312"/>
                <w:color w:val="000000"/>
                <w:sz w:val="24"/>
                <w:szCs w:val="24"/>
                <w:lang w:eastAsia="zh-CN"/>
              </w:rPr>
              <w:t>前已完成</w:t>
            </w:r>
            <w:r>
              <w:rPr>
                <w:rFonts w:hint="eastAsia" w:ascii="宋体" w:hAnsi="宋体" w:eastAsia="仿宋_GB2312"/>
                <w:color w:val="000000"/>
                <w:sz w:val="24"/>
                <w:szCs w:val="24"/>
              </w:rPr>
              <w:t>临床</w:t>
            </w:r>
            <w:r>
              <w:rPr>
                <w:rFonts w:ascii="宋体" w:hAnsi="宋体" w:eastAsia="仿宋_GB2312"/>
                <w:color w:val="000000"/>
                <w:sz w:val="24"/>
                <w:szCs w:val="24"/>
              </w:rPr>
              <w:t>II期</w:t>
            </w:r>
            <w:r>
              <w:rPr>
                <w:rFonts w:hint="eastAsia" w:ascii="宋体" w:hAnsi="宋体" w:eastAsia="仿宋_GB2312"/>
                <w:color w:val="000000"/>
                <w:sz w:val="24"/>
                <w:szCs w:val="24"/>
              </w:rPr>
              <w:t>试验</w:t>
            </w:r>
            <w:r>
              <w:rPr>
                <w:rFonts w:ascii="宋体" w:hAnsi="宋体" w:eastAsia="仿宋_GB2312"/>
                <w:color w:val="000000"/>
                <w:sz w:val="24"/>
                <w:szCs w:val="24"/>
              </w:rPr>
              <w:t>，计划在2022年底出具临床总结报告并进行申报。本品一旦上市，将填补国内中药治疗黄褐斑医美领域的空白</w:t>
            </w:r>
            <w:r>
              <w:rPr>
                <w:rFonts w:hint="eastAsia" w:ascii="宋体" w:hAnsi="宋体" w:eastAsia="仿宋_GB2312"/>
                <w:color w:val="000000"/>
                <w:sz w:val="24"/>
                <w:szCs w:val="24"/>
              </w:rPr>
              <w:t>。</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ascii="宋体" w:hAnsi="宋体" w:eastAsia="仿宋_GB2312"/>
                <w:color w:val="000000"/>
                <w:sz w:val="24"/>
                <w:szCs w:val="24"/>
              </w:rPr>
              <w:t>10000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ascii="宋体" w:hAnsi="宋体" w:eastAsia="仿宋_GB2312"/>
                <w:color w:val="000000"/>
                <w:sz w:val="24"/>
                <w:szCs w:val="24"/>
              </w:rPr>
              <w:t>2022-2025</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福建</w:t>
            </w:r>
            <w:r>
              <w:rPr>
                <w:rFonts w:ascii="宋体" w:hAnsi="宋体" w:eastAsia="仿宋_GB2312"/>
                <w:color w:val="000000"/>
                <w:sz w:val="24"/>
                <w:szCs w:val="24"/>
              </w:rPr>
              <w:t>汇天生物药业有限公司</w:t>
            </w: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三</w:t>
            </w:r>
            <w:r>
              <w:rPr>
                <w:rFonts w:ascii="宋体" w:hAnsi="宋体" w:eastAsia="仿宋_GB2312"/>
                <w:color w:val="000000"/>
                <w:sz w:val="24"/>
                <w:szCs w:val="24"/>
              </w:rPr>
              <w:t>元区</w:t>
            </w:r>
          </w:p>
        </w:tc>
      </w:tr>
      <w:tr>
        <w:tblPrEx>
          <w:tblCellMar>
            <w:top w:w="0" w:type="dxa"/>
            <w:left w:w="108" w:type="dxa"/>
            <w:bottom w:w="0" w:type="dxa"/>
            <w:right w:w="108" w:type="dxa"/>
          </w:tblCellMar>
        </w:tblPrEx>
        <w:trPr>
          <w:trHeight w:val="1701" w:hRule="exac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color w:val="000000"/>
                <w:sz w:val="24"/>
                <w:szCs w:val="24"/>
              </w:rPr>
            </w:pPr>
            <w:r>
              <w:rPr>
                <w:rFonts w:ascii="宋体" w:hAnsi="宋体" w:eastAsia="仿宋_GB2312"/>
                <w:color w:val="000000"/>
                <w:sz w:val="24"/>
                <w:szCs w:val="24"/>
              </w:rPr>
              <w:t>5</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海西联合药业</w:t>
            </w:r>
            <w:r>
              <w:rPr>
                <w:rFonts w:ascii="宋体" w:hAnsi="宋体" w:eastAsia="仿宋_GB2312"/>
                <w:color w:val="000000"/>
                <w:sz w:val="24"/>
                <w:szCs w:val="24"/>
              </w:rPr>
              <w:t>II期原料药及医药中间体产业化项目</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rPr>
            </w:pPr>
            <w:r>
              <w:rPr>
                <w:rFonts w:hint="eastAsia" w:ascii="宋体" w:hAnsi="宋体" w:eastAsia="仿宋_GB2312"/>
                <w:color w:val="000000"/>
                <w:sz w:val="24"/>
                <w:szCs w:val="24"/>
              </w:rPr>
              <w:t>总建筑面积</w:t>
            </w:r>
            <w:r>
              <w:rPr>
                <w:rFonts w:ascii="宋体" w:hAnsi="宋体" w:eastAsia="仿宋_GB2312"/>
                <w:color w:val="000000"/>
                <w:sz w:val="24"/>
                <w:szCs w:val="24"/>
              </w:rPr>
              <w:t>1.2万平方米,</w:t>
            </w:r>
            <w:r>
              <w:rPr>
                <w:rFonts w:hint="eastAsia" w:ascii="宋体" w:hAnsi="宋体" w:eastAsia="仿宋_GB2312"/>
                <w:color w:val="000000"/>
                <w:sz w:val="24"/>
                <w:szCs w:val="24"/>
              </w:rPr>
              <w:t>建</w:t>
            </w:r>
            <w:r>
              <w:rPr>
                <w:rFonts w:ascii="宋体" w:hAnsi="宋体" w:eastAsia="仿宋_GB2312"/>
                <w:color w:val="000000"/>
                <w:sz w:val="24"/>
                <w:szCs w:val="24"/>
              </w:rPr>
              <w:t>设年产100吨的手性医药中间体生产线、年产30吨的原料生产线</w:t>
            </w:r>
            <w:r>
              <w:rPr>
                <w:rFonts w:hint="eastAsia" w:ascii="宋体" w:hAnsi="宋体" w:eastAsia="仿宋_GB2312"/>
                <w:color w:val="000000"/>
                <w:sz w:val="24"/>
                <w:szCs w:val="24"/>
              </w:rPr>
              <w:t>、</w:t>
            </w:r>
            <w:r>
              <w:rPr>
                <w:rFonts w:ascii="宋体" w:hAnsi="宋体" w:eastAsia="仿宋_GB2312"/>
                <w:color w:val="000000"/>
                <w:sz w:val="24"/>
                <w:szCs w:val="24"/>
              </w:rPr>
              <w:t>年产20吨的现代中药提取生产线</w:t>
            </w:r>
            <w:r>
              <w:rPr>
                <w:rFonts w:hint="eastAsia" w:ascii="宋体" w:hAnsi="宋体" w:eastAsia="仿宋_GB2312"/>
                <w:color w:val="000000"/>
                <w:sz w:val="24"/>
                <w:szCs w:val="24"/>
              </w:rPr>
              <w:t>。</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50000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2022</w:t>
            </w:r>
            <w:r>
              <w:rPr>
                <w:rFonts w:ascii="宋体" w:hAnsi="宋体" w:eastAsia="仿宋_GB2312"/>
                <w:color w:val="000000"/>
                <w:sz w:val="24"/>
                <w:szCs w:val="24"/>
              </w:rPr>
              <w:t>-2025</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福建海西联合药业有限公司</w:t>
            </w: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明</w:t>
            </w:r>
            <w:r>
              <w:rPr>
                <w:rFonts w:ascii="宋体" w:hAnsi="宋体" w:eastAsia="仿宋_GB2312"/>
                <w:color w:val="000000"/>
                <w:sz w:val="24"/>
                <w:szCs w:val="24"/>
              </w:rPr>
              <w:t>溪县</w:t>
            </w:r>
          </w:p>
        </w:tc>
      </w:tr>
      <w:tr>
        <w:tblPrEx>
          <w:tblCellMar>
            <w:top w:w="0" w:type="dxa"/>
            <w:left w:w="108" w:type="dxa"/>
            <w:bottom w:w="0" w:type="dxa"/>
            <w:right w:w="108" w:type="dxa"/>
          </w:tblCellMar>
        </w:tblPrEx>
        <w:trPr>
          <w:trHeight w:val="952"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color w:val="000000"/>
                <w:sz w:val="24"/>
                <w:szCs w:val="24"/>
              </w:rPr>
            </w:pPr>
            <w:r>
              <w:rPr>
                <w:rFonts w:hint="eastAsia" w:ascii="宋体" w:hAnsi="宋体" w:eastAsia="仿宋_GB2312"/>
                <w:color w:val="000000"/>
                <w:sz w:val="24"/>
                <w:szCs w:val="24"/>
              </w:rPr>
              <w:t>6</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抗体药物</w:t>
            </w:r>
            <w:r>
              <w:rPr>
                <w:rFonts w:ascii="宋体" w:hAnsi="宋体" w:eastAsia="仿宋_GB2312"/>
                <w:color w:val="000000"/>
                <w:sz w:val="24"/>
                <w:szCs w:val="24"/>
              </w:rPr>
              <w:t>CMO平台建设项目</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olor w:val="000000"/>
                <w:sz w:val="24"/>
                <w:szCs w:val="24"/>
              </w:rPr>
            </w:pPr>
            <w:r>
              <w:rPr>
                <w:rFonts w:hint="eastAsia" w:ascii="宋体" w:hAnsi="宋体" w:eastAsia="仿宋_GB2312"/>
                <w:color w:val="000000"/>
                <w:sz w:val="24"/>
                <w:szCs w:val="24"/>
              </w:rPr>
              <w:t>项目位于三明高新技术产业开发区金沙园，</w:t>
            </w:r>
            <w:r>
              <w:rPr>
                <w:rFonts w:ascii="宋体" w:hAnsi="宋体" w:eastAsia="仿宋_GB2312"/>
                <w:color w:val="000000"/>
                <w:sz w:val="24"/>
                <w:szCs w:val="24"/>
              </w:rPr>
              <w:t>规划总建筑物面积9</w:t>
            </w:r>
            <w:r>
              <w:rPr>
                <w:rFonts w:hint="eastAsia" w:ascii="宋体" w:hAnsi="宋体" w:eastAsia="仿宋_GB2312"/>
                <w:color w:val="000000"/>
                <w:sz w:val="24"/>
                <w:szCs w:val="24"/>
              </w:rPr>
              <w:t>.</w:t>
            </w:r>
            <w:r>
              <w:rPr>
                <w:rFonts w:ascii="宋体" w:hAnsi="宋体" w:eastAsia="仿宋_GB2312"/>
                <w:color w:val="000000"/>
                <w:sz w:val="24"/>
                <w:szCs w:val="24"/>
              </w:rPr>
              <w:t>53</w:t>
            </w:r>
            <w:r>
              <w:rPr>
                <w:rFonts w:hint="eastAsia" w:ascii="宋体" w:hAnsi="宋体" w:eastAsia="仿宋_GB2312"/>
                <w:color w:val="000000"/>
                <w:sz w:val="24"/>
                <w:szCs w:val="24"/>
              </w:rPr>
              <w:t>万</w:t>
            </w:r>
            <w:r>
              <w:rPr>
                <w:rFonts w:ascii="宋体" w:hAnsi="宋体" w:eastAsia="仿宋_GB2312"/>
                <w:color w:val="000000"/>
                <w:sz w:val="24"/>
                <w:szCs w:val="24"/>
              </w:rPr>
              <w:t>平方米。项目分三期建设，计划建设2千升中试平台、12万升产业化生产线、西林瓶多剂型生产线、预充针生产线及配套设施等。项目投产后，可年产216万升抗体原液、10毫升西林瓶制剂4000万支、1毫升预充水针制剂4000万支。</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200000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2022</w:t>
            </w:r>
            <w:r>
              <w:rPr>
                <w:rFonts w:ascii="宋体" w:hAnsi="宋体" w:eastAsia="仿宋_GB2312"/>
                <w:color w:val="000000"/>
                <w:sz w:val="24"/>
                <w:szCs w:val="24"/>
              </w:rPr>
              <w:t>-2025</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福建东诚生物科技有限公司</w:t>
            </w: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沙</w:t>
            </w:r>
            <w:r>
              <w:rPr>
                <w:rFonts w:ascii="宋体" w:hAnsi="宋体" w:eastAsia="仿宋_GB2312"/>
                <w:color w:val="000000"/>
                <w:sz w:val="24"/>
                <w:szCs w:val="24"/>
              </w:rPr>
              <w:t>县区</w:t>
            </w:r>
          </w:p>
        </w:tc>
      </w:tr>
      <w:tr>
        <w:tblPrEx>
          <w:tblCellMar>
            <w:top w:w="0" w:type="dxa"/>
            <w:left w:w="108" w:type="dxa"/>
            <w:bottom w:w="0" w:type="dxa"/>
            <w:right w:w="108" w:type="dxa"/>
          </w:tblCellMar>
        </w:tblPrEx>
        <w:trPr>
          <w:trHeight w:val="1865"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color w:val="000000"/>
                <w:sz w:val="24"/>
                <w:szCs w:val="24"/>
              </w:rPr>
            </w:pPr>
            <w:r>
              <w:rPr>
                <w:rFonts w:hint="eastAsia" w:ascii="宋体" w:hAnsi="宋体" w:eastAsia="仿宋_GB2312"/>
                <w:color w:val="000000"/>
                <w:sz w:val="24"/>
                <w:szCs w:val="24"/>
              </w:rPr>
              <w:t>7</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ascii="宋体" w:hAnsi="宋体" w:eastAsia="仿宋_GB2312"/>
                <w:color w:val="000000"/>
                <w:sz w:val="24"/>
                <w:szCs w:val="24"/>
              </w:rPr>
            </w:pPr>
            <w:r>
              <w:rPr>
                <w:rFonts w:hint="eastAsia" w:ascii="宋体" w:hAnsi="宋体" w:eastAsia="仿宋_GB2312"/>
                <w:color w:val="000000"/>
                <w:sz w:val="24"/>
                <w:szCs w:val="24"/>
              </w:rPr>
              <w:t>宁化医用同位素生产设施项目</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olor w:val="000000"/>
                <w:sz w:val="24"/>
                <w:szCs w:val="24"/>
              </w:rPr>
            </w:pPr>
            <w:r>
              <w:rPr>
                <w:rFonts w:hint="eastAsia" w:ascii="宋体" w:hAnsi="宋体" w:eastAsia="仿宋_GB2312"/>
                <w:color w:val="000000"/>
                <w:sz w:val="24"/>
                <w:szCs w:val="24"/>
              </w:rPr>
              <w:t>一期建设热功率20-30MW同位素生产堆一座，钼-99、碘-131、碘-125同位素生产车间，以及氘代医药中间体、BNCT专用硼同位素药等配套设施；二期工程规划开发以镥-177、锶-90、碳-14等为主要同位素产品的生产系统。</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eastAsia="仿宋_GB2312"/>
                <w:color w:val="000000"/>
                <w:sz w:val="24"/>
                <w:szCs w:val="24"/>
              </w:rPr>
            </w:pPr>
            <w:r>
              <w:rPr>
                <w:rFonts w:hint="eastAsia" w:ascii="宋体" w:hAnsi="宋体" w:eastAsia="仿宋_GB2312"/>
                <w:color w:val="000000"/>
                <w:sz w:val="24"/>
                <w:szCs w:val="24"/>
              </w:rPr>
              <w:t>370000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eastAsia="仿宋_GB2312"/>
                <w:color w:val="000000"/>
                <w:sz w:val="24"/>
                <w:szCs w:val="24"/>
              </w:rPr>
            </w:pPr>
            <w:r>
              <w:rPr>
                <w:rFonts w:hint="eastAsia" w:ascii="宋体" w:hAnsi="宋体" w:eastAsia="仿宋_GB2312"/>
                <w:color w:val="000000"/>
                <w:sz w:val="24"/>
                <w:szCs w:val="24"/>
              </w:rPr>
              <w:t>2021</w:t>
            </w:r>
            <w:r>
              <w:rPr>
                <w:rFonts w:ascii="宋体" w:hAnsi="宋体" w:eastAsia="仿宋_GB2312"/>
                <w:color w:val="000000"/>
                <w:sz w:val="24"/>
                <w:szCs w:val="24"/>
              </w:rPr>
              <w:t>-2025</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ascii="宋体" w:hAnsi="宋体" w:eastAsia="仿宋_GB2312"/>
                <w:color w:val="000000"/>
                <w:sz w:val="24"/>
                <w:szCs w:val="24"/>
              </w:rPr>
            </w:pPr>
            <w:r>
              <w:rPr>
                <w:rFonts w:hint="eastAsia" w:ascii="宋体" w:hAnsi="宋体" w:eastAsia="仿宋_GB2312"/>
                <w:color w:val="000000"/>
                <w:sz w:val="24"/>
                <w:szCs w:val="24"/>
              </w:rPr>
              <w:t>福建清堆科技有限公司</w:t>
            </w: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宋体" w:hAnsi="宋体" w:eastAsia="仿宋_GB2312"/>
                <w:color w:val="000000"/>
                <w:sz w:val="24"/>
                <w:szCs w:val="24"/>
              </w:rPr>
            </w:pPr>
            <w:r>
              <w:rPr>
                <w:rFonts w:hint="eastAsia" w:ascii="宋体" w:hAnsi="宋体" w:eastAsia="仿宋_GB2312"/>
                <w:color w:val="000000"/>
                <w:sz w:val="24"/>
                <w:szCs w:val="24"/>
              </w:rPr>
              <w:t>宁化县</w:t>
            </w:r>
          </w:p>
        </w:tc>
      </w:tr>
      <w:tr>
        <w:tblPrEx>
          <w:tblCellMar>
            <w:top w:w="0" w:type="dxa"/>
            <w:left w:w="108" w:type="dxa"/>
            <w:bottom w:w="0" w:type="dxa"/>
            <w:right w:w="108" w:type="dxa"/>
          </w:tblCellMar>
        </w:tblPrEx>
        <w:trPr>
          <w:trHeight w:val="728"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lang w:val="en-US" w:eastAsia="zh-CN"/>
              </w:rPr>
              <w:t>8</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lang w:val="en-US" w:eastAsia="zh-CN"/>
              </w:rPr>
              <w:t>沃兰香料项目</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rPr>
              <w:t>项占地68.5亩</w:t>
            </w:r>
            <w:r>
              <w:rPr>
                <w:rFonts w:hint="eastAsia" w:ascii="宋体" w:hAnsi="宋体" w:eastAsia="仿宋_GB2312"/>
                <w:color w:val="000000"/>
                <w:sz w:val="24"/>
                <w:szCs w:val="24"/>
                <w:lang w:val="en-US" w:eastAsia="zh-CN"/>
              </w:rPr>
              <w:t>,</w:t>
            </w:r>
            <w:r>
              <w:rPr>
                <w:rFonts w:hint="eastAsia" w:ascii="宋体" w:hAnsi="宋体" w:eastAsia="仿宋_GB2312"/>
                <w:color w:val="000000"/>
                <w:sz w:val="24"/>
                <w:szCs w:val="24"/>
                <w:lang w:eastAsia="zh-CN"/>
              </w:rPr>
              <w:t>年产系列香料</w:t>
            </w:r>
            <w:r>
              <w:rPr>
                <w:rFonts w:hint="eastAsia" w:ascii="宋体" w:hAnsi="宋体" w:eastAsia="仿宋_GB2312"/>
                <w:color w:val="000000"/>
                <w:sz w:val="24"/>
                <w:szCs w:val="24"/>
                <w:lang w:val="en-US" w:eastAsia="zh-CN"/>
              </w:rPr>
              <w:t>3800吨，</w:t>
            </w:r>
            <w:r>
              <w:rPr>
                <w:rFonts w:hint="eastAsia" w:ascii="宋体" w:hAnsi="宋体" w:eastAsia="仿宋_GB2312"/>
                <w:color w:val="000000"/>
                <w:sz w:val="24"/>
                <w:szCs w:val="24"/>
              </w:rPr>
              <w:t>年产值可达3.5亿元，年创税1300万元以上</w:t>
            </w:r>
            <w:r>
              <w:rPr>
                <w:rFonts w:hint="eastAsia" w:ascii="宋体" w:hAnsi="宋体" w:eastAsia="仿宋_GB2312"/>
                <w:color w:val="000000"/>
                <w:sz w:val="24"/>
                <w:szCs w:val="24"/>
                <w:lang w:eastAsia="zh-CN"/>
              </w:rPr>
              <w:t>。</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lang w:val="en-US" w:eastAsia="zh-CN"/>
              </w:rPr>
              <w:t>31200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lang w:val="en-US" w:eastAsia="zh-CN"/>
              </w:rPr>
              <w:t>2020-2025</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lang w:eastAsia="zh-CN"/>
              </w:rPr>
              <w:t>沃兰香料科技（福建）有限公司</w:t>
            </w: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lang w:eastAsia="zh-CN"/>
              </w:rPr>
              <w:t>尤溪县</w:t>
            </w:r>
          </w:p>
        </w:tc>
      </w:tr>
      <w:tr>
        <w:tblPrEx>
          <w:tblCellMar>
            <w:top w:w="0" w:type="dxa"/>
            <w:left w:w="108" w:type="dxa"/>
            <w:bottom w:w="0" w:type="dxa"/>
            <w:right w:w="108" w:type="dxa"/>
          </w:tblCellMar>
        </w:tblPrEx>
        <w:trPr>
          <w:trHeight w:val="409"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lang w:val="en-US" w:eastAsia="zh-CN"/>
              </w:rPr>
              <w:t>9</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lang w:val="en-US" w:eastAsia="zh-CN"/>
              </w:rPr>
              <w:t>欧劳福林项目</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lang w:val="en-US" w:eastAsia="zh-CN"/>
              </w:rPr>
              <w:t>项目占地71.2亩，采用国际先进技术建设生产车间，年产天然香料1000吨、合成香料3000吨、香精500吨，主要用于食用香精和日化香精的合成、植物精油生产。项目投产后，预计年产值6亿元，年创税2500万元以上。</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lang w:val="en-US" w:eastAsia="zh-CN"/>
              </w:rPr>
              <w:t>39000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lang w:val="en-US" w:eastAsia="zh-CN"/>
              </w:rPr>
              <w:t>2020-2025</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lang w:eastAsia="zh-CN"/>
              </w:rPr>
              <w:t>美国欧劳福林工业集团有限公司投</w:t>
            </w: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lang w:val="en-US" w:eastAsia="zh-CN"/>
              </w:rPr>
            </w:pPr>
            <w:r>
              <w:rPr>
                <w:rFonts w:hint="eastAsia" w:ascii="宋体" w:hAnsi="宋体" w:eastAsia="仿宋_GB2312"/>
                <w:color w:val="000000"/>
                <w:sz w:val="24"/>
                <w:szCs w:val="24"/>
                <w:lang w:eastAsia="zh-CN"/>
              </w:rPr>
              <w:t>尤溪县</w:t>
            </w:r>
          </w:p>
        </w:tc>
      </w:tr>
      <w:tr>
        <w:tblPrEx>
          <w:tblCellMar>
            <w:top w:w="0" w:type="dxa"/>
            <w:left w:w="108" w:type="dxa"/>
            <w:bottom w:w="0" w:type="dxa"/>
            <w:right w:w="108" w:type="dxa"/>
          </w:tblCellMar>
        </w:tblPrEx>
        <w:trPr>
          <w:trHeight w:val="90"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b/>
                <w:color w:val="000000"/>
                <w:sz w:val="24"/>
                <w:szCs w:val="24"/>
              </w:rPr>
            </w:pPr>
            <w:r>
              <w:rPr>
                <w:rFonts w:hint="eastAsia" w:ascii="宋体" w:hAnsi="宋体" w:eastAsia="仿宋_GB2312"/>
                <w:b/>
                <w:color w:val="000000"/>
                <w:sz w:val="24"/>
                <w:szCs w:val="24"/>
              </w:rPr>
              <w:t>二</w:t>
            </w:r>
            <w:r>
              <w:rPr>
                <w:rFonts w:ascii="宋体" w:hAnsi="宋体" w:eastAsia="仿宋_GB2312"/>
                <w:b/>
                <w:color w:val="000000"/>
                <w:sz w:val="24"/>
                <w:szCs w:val="24"/>
              </w:rPr>
              <w:t>、</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b/>
                <w:color w:val="000000"/>
                <w:sz w:val="24"/>
                <w:szCs w:val="24"/>
              </w:rPr>
            </w:pPr>
            <w:r>
              <w:rPr>
                <w:rFonts w:hint="eastAsia" w:ascii="宋体" w:hAnsi="宋体" w:eastAsia="仿宋_GB2312"/>
                <w:b/>
                <w:color w:val="000000"/>
                <w:sz w:val="24"/>
                <w:szCs w:val="24"/>
              </w:rPr>
              <w:t>在</w:t>
            </w:r>
            <w:r>
              <w:rPr>
                <w:rFonts w:ascii="宋体" w:hAnsi="宋体" w:eastAsia="仿宋_GB2312"/>
                <w:b/>
                <w:color w:val="000000"/>
                <w:sz w:val="24"/>
                <w:szCs w:val="24"/>
              </w:rPr>
              <w:t>建项目</w:t>
            </w:r>
            <w:r>
              <w:rPr>
                <w:rFonts w:hint="eastAsia" w:ascii="宋体" w:hAnsi="宋体" w:eastAsia="仿宋_GB2312"/>
                <w:b/>
                <w:color w:val="000000"/>
                <w:sz w:val="24"/>
                <w:szCs w:val="24"/>
              </w:rPr>
              <w:t>（10项</w:t>
            </w:r>
            <w:r>
              <w:rPr>
                <w:rFonts w:ascii="宋体" w:hAnsi="宋体" w:eastAsia="仿宋_GB2312"/>
                <w:b/>
                <w:color w:val="000000"/>
                <w:sz w:val="24"/>
                <w:szCs w:val="24"/>
              </w:rPr>
              <w:t>）</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b/>
                <w:color w:val="000000"/>
                <w:sz w:val="24"/>
                <w:szCs w:val="24"/>
              </w:rPr>
            </w:pP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b/>
                <w:color w:val="000000"/>
                <w:sz w:val="24"/>
                <w:szCs w:val="24"/>
              </w:rPr>
            </w:pP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b/>
                <w:color w:val="000000"/>
                <w:sz w:val="24"/>
                <w:szCs w:val="24"/>
              </w:rPr>
            </w:pP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b/>
                <w:color w:val="000000"/>
                <w:sz w:val="24"/>
                <w:szCs w:val="24"/>
              </w:rPr>
            </w:pP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b/>
                <w:color w:val="000000"/>
                <w:sz w:val="24"/>
                <w:szCs w:val="24"/>
              </w:rPr>
            </w:pPr>
          </w:p>
        </w:tc>
      </w:tr>
      <w:tr>
        <w:tblPrEx>
          <w:tblCellMar>
            <w:top w:w="0" w:type="dxa"/>
            <w:left w:w="108" w:type="dxa"/>
            <w:bottom w:w="0" w:type="dxa"/>
            <w:right w:w="108" w:type="dxa"/>
          </w:tblCellMar>
        </w:tblPrEx>
        <w:trPr>
          <w:trHeight w:val="1701" w:hRule="exac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color w:val="000000"/>
                <w:kern w:val="0"/>
                <w:sz w:val="24"/>
                <w:szCs w:val="24"/>
              </w:rPr>
            </w:pPr>
            <w:r>
              <w:rPr>
                <w:rFonts w:hint="eastAsia" w:ascii="宋体" w:hAnsi="宋体" w:eastAsia="仿宋_GB2312"/>
                <w:color w:val="000000"/>
                <w:sz w:val="24"/>
                <w:szCs w:val="24"/>
              </w:rPr>
              <w:t>1</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永安三氯蔗糖及营养补充物日化产品配料生产线建设项目</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rPr>
            </w:pPr>
            <w:r>
              <w:rPr>
                <w:rFonts w:hint="eastAsia" w:ascii="宋体" w:hAnsi="宋体" w:eastAsia="仿宋_GB2312"/>
                <w:color w:val="000000"/>
                <w:sz w:val="24"/>
                <w:szCs w:val="24"/>
              </w:rPr>
              <w:t>总建筑面积5.4万平方米，一期新建年产1000吨三氯蔗糖生产线；二期新建年产1000吨三氯蔗糖、50吨褪黑素、1000吨氨基酸表面活性剂等生产线。</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50000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2020</w:t>
            </w:r>
            <w:r>
              <w:rPr>
                <w:rFonts w:ascii="宋体" w:hAnsi="宋体" w:eastAsia="仿宋_GB2312"/>
                <w:color w:val="000000"/>
                <w:sz w:val="24"/>
                <w:szCs w:val="24"/>
              </w:rPr>
              <w:t>-</w:t>
            </w:r>
            <w:r>
              <w:rPr>
                <w:rFonts w:hint="eastAsia" w:ascii="宋体" w:hAnsi="宋体" w:eastAsia="仿宋_GB2312"/>
                <w:color w:val="000000"/>
                <w:sz w:val="24"/>
                <w:szCs w:val="24"/>
              </w:rPr>
              <w:t>2023</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福建科宏生物工程股份有限公司</w:t>
            </w: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永安市</w:t>
            </w:r>
          </w:p>
        </w:tc>
      </w:tr>
      <w:tr>
        <w:tblPrEx>
          <w:tblCellMar>
            <w:top w:w="0" w:type="dxa"/>
            <w:left w:w="108" w:type="dxa"/>
            <w:bottom w:w="0" w:type="dxa"/>
            <w:right w:w="108" w:type="dxa"/>
          </w:tblCellMar>
        </w:tblPrEx>
        <w:trPr>
          <w:trHeight w:val="1701" w:hRule="exact"/>
        </w:trPr>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仿宋_GB2312"/>
                <w:color w:val="000000"/>
                <w:kern w:val="0"/>
                <w:sz w:val="24"/>
                <w:szCs w:val="24"/>
              </w:rPr>
            </w:pPr>
            <w:r>
              <w:rPr>
                <w:rFonts w:hint="eastAsia" w:ascii="宋体" w:hAnsi="宋体" w:eastAsia="仿宋_GB2312"/>
                <w:color w:val="000000"/>
                <w:sz w:val="24"/>
                <w:szCs w:val="24"/>
              </w:rPr>
              <w:t>2</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永安劲美生物年产5万吨植物精油深加工项目</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rPr>
            </w:pPr>
            <w:r>
              <w:rPr>
                <w:rFonts w:hint="eastAsia" w:ascii="宋体" w:hAnsi="宋体" w:eastAsia="仿宋_GB2312"/>
                <w:color w:val="000000"/>
                <w:sz w:val="24"/>
                <w:szCs w:val="24"/>
              </w:rPr>
              <w:t>总建筑面积6万平方米，建设厂房、仓库、办公楼等配套设施，新建年产5万吨植物精油深加工生产线。</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50000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2020</w:t>
            </w:r>
            <w:r>
              <w:rPr>
                <w:rFonts w:ascii="宋体" w:hAnsi="宋体" w:eastAsia="仿宋_GB2312"/>
                <w:color w:val="000000"/>
                <w:sz w:val="24"/>
                <w:szCs w:val="24"/>
              </w:rPr>
              <w:t>-</w:t>
            </w:r>
            <w:r>
              <w:rPr>
                <w:rFonts w:hint="eastAsia" w:ascii="宋体" w:hAnsi="宋体" w:eastAsia="仿宋_GB2312"/>
                <w:color w:val="000000"/>
                <w:sz w:val="24"/>
                <w:szCs w:val="24"/>
              </w:rPr>
              <w:t>2023</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永安劲美生物科技有限公司</w:t>
            </w: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永安市</w:t>
            </w:r>
          </w:p>
        </w:tc>
      </w:tr>
      <w:tr>
        <w:tblPrEx>
          <w:tblCellMar>
            <w:top w:w="0" w:type="dxa"/>
            <w:left w:w="108" w:type="dxa"/>
            <w:bottom w:w="0" w:type="dxa"/>
            <w:right w:w="108" w:type="dxa"/>
          </w:tblCellMar>
        </w:tblPrEx>
        <w:trPr>
          <w:trHeight w:val="1701" w:hRule="exac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color w:val="000000"/>
                <w:kern w:val="0"/>
                <w:sz w:val="24"/>
                <w:szCs w:val="24"/>
              </w:rPr>
            </w:pPr>
            <w:r>
              <w:rPr>
                <w:rFonts w:hint="eastAsia" w:ascii="宋体" w:hAnsi="宋体" w:eastAsia="仿宋_GB2312"/>
                <w:color w:val="000000"/>
                <w:sz w:val="24"/>
                <w:szCs w:val="24"/>
              </w:rPr>
              <w:t>3</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永安华药生物年产1万吨医药中间体项目</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rPr>
            </w:pPr>
            <w:r>
              <w:rPr>
                <w:rFonts w:hint="eastAsia" w:ascii="宋体" w:hAnsi="宋体" w:eastAsia="仿宋_GB2312"/>
                <w:color w:val="000000"/>
                <w:sz w:val="24"/>
                <w:szCs w:val="24"/>
              </w:rPr>
              <w:t>总建筑面积5万平方米，建设10幢仓库、1幢综合楼、1幢研发楼等，新建年产1万吨医药中间体原料药生产线。</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36000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2019-2022</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福建华药生物技术有限公司</w:t>
            </w: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永安市</w:t>
            </w:r>
          </w:p>
        </w:tc>
      </w:tr>
      <w:tr>
        <w:tblPrEx>
          <w:tblCellMar>
            <w:top w:w="0" w:type="dxa"/>
            <w:left w:w="108" w:type="dxa"/>
            <w:bottom w:w="0" w:type="dxa"/>
            <w:right w:w="108" w:type="dxa"/>
          </w:tblCellMar>
        </w:tblPrEx>
        <w:trPr>
          <w:trHeight w:val="1701" w:hRule="exact"/>
        </w:trPr>
        <w:tc>
          <w:tcPr>
            <w:tcW w:w="7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仿宋_GB2312"/>
                <w:color w:val="000000"/>
                <w:kern w:val="0"/>
                <w:sz w:val="24"/>
                <w:szCs w:val="24"/>
              </w:rPr>
            </w:pPr>
            <w:r>
              <w:rPr>
                <w:rFonts w:hint="eastAsia" w:ascii="宋体" w:hAnsi="宋体" w:eastAsia="仿宋_GB2312"/>
                <w:color w:val="000000"/>
                <w:sz w:val="24"/>
                <w:szCs w:val="24"/>
              </w:rPr>
              <w:t>4</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永安市顺发生物愈创木酚系列产品生产建设项目</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rPr>
            </w:pPr>
            <w:r>
              <w:rPr>
                <w:rFonts w:hint="eastAsia" w:ascii="宋体" w:hAnsi="宋体" w:eastAsia="仿宋_GB2312"/>
                <w:color w:val="000000"/>
                <w:sz w:val="24"/>
                <w:szCs w:val="24"/>
              </w:rPr>
              <w:t>建设年产2280吨天然4-甲基愈创木酚、4-乙基愈创木酚、愈创木酚系列产品、年产30吨西瓜酮、年产200吨天然香兰素的生产线。</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10600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2021</w:t>
            </w:r>
            <w:r>
              <w:rPr>
                <w:rFonts w:ascii="宋体" w:hAnsi="宋体" w:eastAsia="仿宋_GB2312"/>
                <w:color w:val="000000"/>
                <w:sz w:val="24"/>
                <w:szCs w:val="24"/>
              </w:rPr>
              <w:t>-</w:t>
            </w:r>
            <w:r>
              <w:rPr>
                <w:rFonts w:hint="eastAsia" w:ascii="宋体" w:hAnsi="宋体" w:eastAsia="仿宋_GB2312"/>
                <w:color w:val="000000"/>
                <w:sz w:val="24"/>
                <w:szCs w:val="24"/>
              </w:rPr>
              <w:t>2023</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永安市顺发生物科技有限公司</w:t>
            </w:r>
          </w:p>
        </w:tc>
        <w:tc>
          <w:tcPr>
            <w:tcW w:w="1331"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永安市</w:t>
            </w:r>
          </w:p>
        </w:tc>
      </w:tr>
      <w:tr>
        <w:tblPrEx>
          <w:tblCellMar>
            <w:top w:w="0" w:type="dxa"/>
            <w:left w:w="108" w:type="dxa"/>
            <w:bottom w:w="0" w:type="dxa"/>
            <w:right w:w="108" w:type="dxa"/>
          </w:tblCellMar>
        </w:tblPrEx>
        <w:trPr>
          <w:trHeight w:val="267"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color w:val="000000"/>
                <w:kern w:val="0"/>
                <w:sz w:val="24"/>
                <w:szCs w:val="24"/>
              </w:rPr>
            </w:pPr>
            <w:r>
              <w:rPr>
                <w:rFonts w:hint="eastAsia" w:ascii="宋体" w:hAnsi="宋体" w:eastAsia="仿宋_GB2312"/>
                <w:color w:val="000000"/>
                <w:sz w:val="24"/>
                <w:szCs w:val="24"/>
              </w:rPr>
              <w:t>5</w:t>
            </w:r>
          </w:p>
        </w:tc>
        <w:tc>
          <w:tcPr>
            <w:tcW w:w="211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明溪沃林大健康系列产品生产项目</w:t>
            </w:r>
          </w:p>
        </w:tc>
        <w:tc>
          <w:tcPr>
            <w:tcW w:w="597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仿宋_GB2312"/>
                <w:color w:val="000000"/>
                <w:sz w:val="24"/>
                <w:szCs w:val="24"/>
              </w:rPr>
            </w:pPr>
            <w:r>
              <w:rPr>
                <w:rFonts w:hint="eastAsia" w:ascii="宋体" w:hAnsi="宋体" w:eastAsia="仿宋_GB2312"/>
                <w:color w:val="000000"/>
                <w:sz w:val="24"/>
                <w:szCs w:val="24"/>
              </w:rPr>
              <w:t>总建筑面积3.8万平方米，建设综合业务楼、中药饮片生产车间、SC产品和特医食品生产车间、中药配方颗粒生产车间，产品质量检测中心，配套建设园区道路、绿化附属设施，建成SC产品、中药饮片、中药配方颗粒生产线各2条。</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32000</w:t>
            </w:r>
          </w:p>
        </w:tc>
        <w:tc>
          <w:tcPr>
            <w:tcW w:w="129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2021-2022</w:t>
            </w:r>
          </w:p>
        </w:tc>
        <w:tc>
          <w:tcPr>
            <w:tcW w:w="148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明溪县沃林生物技术开发有限公司</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明溪县</w:t>
            </w:r>
          </w:p>
        </w:tc>
      </w:tr>
      <w:tr>
        <w:tblPrEx>
          <w:tblCellMar>
            <w:top w:w="0" w:type="dxa"/>
            <w:left w:w="108" w:type="dxa"/>
            <w:bottom w:w="0" w:type="dxa"/>
            <w:right w:w="108" w:type="dxa"/>
          </w:tblCellMar>
        </w:tblPrEx>
        <w:trPr>
          <w:trHeight w:val="705"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仿宋_GB2312"/>
                <w:color w:val="000000"/>
                <w:kern w:val="0"/>
                <w:sz w:val="24"/>
                <w:szCs w:val="24"/>
              </w:rPr>
            </w:pPr>
            <w:r>
              <w:rPr>
                <w:rFonts w:hint="eastAsia" w:ascii="宋体" w:hAnsi="宋体" w:eastAsia="仿宋_GB2312"/>
                <w:color w:val="000000"/>
                <w:sz w:val="24"/>
                <w:szCs w:val="24"/>
              </w:rPr>
              <w:t>6</w:t>
            </w:r>
          </w:p>
        </w:tc>
        <w:tc>
          <w:tcPr>
            <w:tcW w:w="211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熙翔制药原料药和高端中间体研发和生产项目一期</w:t>
            </w:r>
          </w:p>
        </w:tc>
        <w:tc>
          <w:tcPr>
            <w:tcW w:w="597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仿宋_GB2312"/>
                <w:color w:val="000000"/>
                <w:sz w:val="24"/>
                <w:szCs w:val="24"/>
              </w:rPr>
            </w:pPr>
            <w:r>
              <w:rPr>
                <w:rFonts w:hint="eastAsia" w:ascii="宋体" w:hAnsi="宋体" w:eastAsia="仿宋_GB2312"/>
                <w:color w:val="000000"/>
                <w:sz w:val="24"/>
                <w:szCs w:val="24"/>
              </w:rPr>
              <w:t>总建筑面积3万平方米，新建合成车间、精烘包车间、GMP仓库、质检中心及配套水电、污水处理、罐区等附属设施，建成年产原料药10吨及高端中间体50吨生产线。</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30000</w:t>
            </w:r>
          </w:p>
        </w:tc>
        <w:tc>
          <w:tcPr>
            <w:tcW w:w="129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2022-2024</w:t>
            </w:r>
          </w:p>
        </w:tc>
        <w:tc>
          <w:tcPr>
            <w:tcW w:w="148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福建熙翔制药有限公司</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明溪县</w:t>
            </w:r>
          </w:p>
        </w:tc>
      </w:tr>
      <w:tr>
        <w:tblPrEx>
          <w:tblCellMar>
            <w:top w:w="0" w:type="dxa"/>
            <w:left w:w="108" w:type="dxa"/>
            <w:bottom w:w="0" w:type="dxa"/>
            <w:right w:w="108" w:type="dxa"/>
          </w:tblCellMar>
        </w:tblPrEx>
        <w:trPr>
          <w:trHeight w:val="705"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color w:val="000000"/>
                <w:kern w:val="0"/>
                <w:sz w:val="24"/>
                <w:szCs w:val="24"/>
              </w:rPr>
            </w:pPr>
            <w:r>
              <w:rPr>
                <w:rFonts w:hint="eastAsia" w:ascii="宋体" w:hAnsi="宋体" w:eastAsia="仿宋_GB2312"/>
                <w:color w:val="000000"/>
                <w:sz w:val="24"/>
                <w:szCs w:val="24"/>
              </w:rPr>
              <w:t>7</w:t>
            </w:r>
          </w:p>
        </w:tc>
        <w:tc>
          <w:tcPr>
            <w:tcW w:w="211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明溪南方制药抗肿瘤新药系列产品生产项目（三期）</w:t>
            </w:r>
          </w:p>
        </w:tc>
        <w:tc>
          <w:tcPr>
            <w:tcW w:w="5977" w:type="dxa"/>
            <w:tcBorders>
              <w:top w:val="single" w:color="auto" w:sz="4" w:space="0"/>
              <w:left w:val="nil"/>
              <w:bottom w:val="single" w:color="auto" w:sz="4" w:space="0"/>
              <w:right w:val="single" w:color="auto" w:sz="4" w:space="0"/>
            </w:tcBorders>
            <w:shd w:val="clear" w:color="000000" w:fill="FFFFFF"/>
            <w:noWrap w:val="0"/>
            <w:vAlign w:val="center"/>
          </w:tcPr>
          <w:p>
            <w:pPr>
              <w:rPr>
                <w:rFonts w:hint="eastAsia" w:ascii="宋体" w:hAnsi="宋体" w:eastAsia="仿宋_GB2312"/>
                <w:color w:val="000000"/>
                <w:sz w:val="24"/>
                <w:szCs w:val="24"/>
              </w:rPr>
            </w:pPr>
            <w:r>
              <w:rPr>
                <w:rFonts w:hint="eastAsia" w:ascii="宋体" w:hAnsi="宋体" w:eastAsia="仿宋_GB2312"/>
                <w:color w:val="000000"/>
                <w:sz w:val="24"/>
                <w:szCs w:val="24"/>
              </w:rPr>
              <w:t>总建筑面积3万平方米，建设植物综合提取中心、质量检测及认证中心、企业技术研发及中试中心、智能化绿色高端定制原料药生产车间9个，建设年产4000吨植物提取物和2000吨化学合成原料药生产线。</w:t>
            </w:r>
          </w:p>
        </w:tc>
        <w:tc>
          <w:tcPr>
            <w:tcW w:w="1112"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15000</w:t>
            </w:r>
          </w:p>
        </w:tc>
        <w:tc>
          <w:tcPr>
            <w:tcW w:w="1297"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2022-2023</w:t>
            </w:r>
          </w:p>
        </w:tc>
        <w:tc>
          <w:tcPr>
            <w:tcW w:w="1482" w:type="dxa"/>
            <w:tcBorders>
              <w:top w:val="single" w:color="auto" w:sz="4" w:space="0"/>
              <w:left w:val="nil"/>
              <w:bottom w:val="single" w:color="auto" w:sz="4" w:space="0"/>
              <w:right w:val="single" w:color="auto" w:sz="4" w:space="0"/>
            </w:tcBorders>
            <w:shd w:val="clear" w:color="000000" w:fill="FFFFFF"/>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福建南方制药有限公司</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明溪县</w:t>
            </w:r>
          </w:p>
        </w:tc>
      </w:tr>
      <w:tr>
        <w:tblPrEx>
          <w:tblCellMar>
            <w:top w:w="0" w:type="dxa"/>
            <w:left w:w="108" w:type="dxa"/>
            <w:bottom w:w="0" w:type="dxa"/>
            <w:right w:w="108" w:type="dxa"/>
          </w:tblCellMar>
        </w:tblPrEx>
        <w:trPr>
          <w:trHeight w:val="705"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仿宋_GB2312"/>
                <w:color w:val="000000"/>
                <w:kern w:val="0"/>
                <w:sz w:val="24"/>
                <w:szCs w:val="24"/>
              </w:rPr>
            </w:pPr>
            <w:r>
              <w:rPr>
                <w:rFonts w:hint="eastAsia" w:ascii="宋体" w:hAnsi="宋体" w:eastAsia="仿宋_GB2312"/>
                <w:color w:val="000000"/>
                <w:sz w:val="24"/>
                <w:szCs w:val="24"/>
              </w:rPr>
              <w:t>8</w:t>
            </w:r>
          </w:p>
        </w:tc>
        <w:tc>
          <w:tcPr>
            <w:tcW w:w="211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沙县楚兴医药中间体生产项目</w:t>
            </w:r>
          </w:p>
        </w:tc>
        <w:tc>
          <w:tcPr>
            <w:tcW w:w="597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仿宋_GB2312"/>
                <w:color w:val="000000"/>
                <w:sz w:val="24"/>
                <w:szCs w:val="24"/>
              </w:rPr>
            </w:pPr>
            <w:r>
              <w:rPr>
                <w:rFonts w:hint="eastAsia" w:ascii="宋体" w:hAnsi="宋体" w:eastAsia="仿宋_GB2312"/>
                <w:color w:val="000000"/>
                <w:sz w:val="24"/>
                <w:szCs w:val="24"/>
              </w:rPr>
              <w:t>总建筑面积3.52万平方米，建设年产1千吨嘧菌酯中间体生产线和年产1500千克抗心衰药物沙库比曲药物及前体建设生产线。</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20000</w:t>
            </w:r>
          </w:p>
        </w:tc>
        <w:tc>
          <w:tcPr>
            <w:tcW w:w="129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2020-2022</w:t>
            </w:r>
          </w:p>
        </w:tc>
        <w:tc>
          <w:tcPr>
            <w:tcW w:w="148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福建楚兴药业有限公司</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沙县区</w:t>
            </w:r>
          </w:p>
        </w:tc>
      </w:tr>
      <w:tr>
        <w:tblPrEx>
          <w:tblCellMar>
            <w:top w:w="0" w:type="dxa"/>
            <w:left w:w="108" w:type="dxa"/>
            <w:bottom w:w="0" w:type="dxa"/>
            <w:right w:w="108" w:type="dxa"/>
          </w:tblCellMar>
        </w:tblPrEx>
        <w:trPr>
          <w:trHeight w:val="705" w:hRule="atLeast"/>
        </w:trPr>
        <w:tc>
          <w:tcPr>
            <w:tcW w:w="7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仿宋_GB2312"/>
                <w:color w:val="000000"/>
                <w:kern w:val="0"/>
                <w:sz w:val="24"/>
                <w:szCs w:val="24"/>
              </w:rPr>
            </w:pPr>
            <w:r>
              <w:rPr>
                <w:rFonts w:hint="eastAsia" w:ascii="宋体" w:hAnsi="宋体" w:eastAsia="仿宋_GB2312"/>
                <w:color w:val="000000"/>
                <w:sz w:val="24"/>
                <w:szCs w:val="24"/>
              </w:rPr>
              <w:t>9</w:t>
            </w:r>
          </w:p>
        </w:tc>
        <w:tc>
          <w:tcPr>
            <w:tcW w:w="211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清流高纯级氟化锂及医药化学品生产项目</w:t>
            </w:r>
          </w:p>
        </w:tc>
        <w:tc>
          <w:tcPr>
            <w:tcW w:w="5977"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仿宋_GB2312"/>
                <w:color w:val="000000"/>
                <w:sz w:val="24"/>
                <w:szCs w:val="24"/>
              </w:rPr>
            </w:pPr>
            <w:r>
              <w:rPr>
                <w:rFonts w:hint="eastAsia" w:ascii="宋体" w:hAnsi="宋体" w:eastAsia="仿宋_GB2312"/>
                <w:color w:val="000000"/>
                <w:sz w:val="24"/>
                <w:szCs w:val="24"/>
              </w:rPr>
              <w:t>总建筑面积2.69万平方米，建设年产1000吨高纯氟化锂、5000吨2.6-二氯苯酚、200吨间苯三酚，副产2000吨氯化钾、副产4200吨31%盐酸。</w:t>
            </w:r>
          </w:p>
        </w:tc>
        <w:tc>
          <w:tcPr>
            <w:tcW w:w="111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31000</w:t>
            </w:r>
          </w:p>
        </w:tc>
        <w:tc>
          <w:tcPr>
            <w:tcW w:w="129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2022-2024</w:t>
            </w:r>
          </w:p>
        </w:tc>
        <w:tc>
          <w:tcPr>
            <w:tcW w:w="148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仿宋_GB2312"/>
                <w:color w:val="000000"/>
                <w:sz w:val="24"/>
                <w:szCs w:val="24"/>
              </w:rPr>
            </w:pPr>
            <w:r>
              <w:rPr>
                <w:rFonts w:hint="eastAsia" w:ascii="宋体" w:hAnsi="宋体" w:eastAsia="仿宋_GB2312"/>
                <w:color w:val="000000"/>
                <w:sz w:val="24"/>
                <w:szCs w:val="24"/>
              </w:rPr>
              <w:t>三明博思韬科技有限公司</w:t>
            </w:r>
          </w:p>
        </w:tc>
        <w:tc>
          <w:tcPr>
            <w:tcW w:w="133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仿宋_GB2312"/>
                <w:color w:val="000000"/>
                <w:sz w:val="24"/>
                <w:szCs w:val="24"/>
              </w:rPr>
            </w:pPr>
            <w:r>
              <w:rPr>
                <w:rFonts w:hint="eastAsia" w:ascii="宋体" w:hAnsi="宋体" w:eastAsia="仿宋_GB2312"/>
                <w:color w:val="000000"/>
                <w:sz w:val="24"/>
                <w:szCs w:val="24"/>
              </w:rPr>
              <w:t>清流县</w:t>
            </w:r>
          </w:p>
        </w:tc>
      </w:tr>
      <w:tr>
        <w:tblPrEx>
          <w:tblCellMar>
            <w:top w:w="0" w:type="dxa"/>
            <w:left w:w="108" w:type="dxa"/>
            <w:bottom w:w="0" w:type="dxa"/>
            <w:right w:w="108" w:type="dxa"/>
          </w:tblCellMar>
        </w:tblPrEx>
        <w:trPr>
          <w:trHeight w:val="1158"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仿宋_GB2312" w:cs="宋体"/>
                <w:color w:val="000000"/>
                <w:kern w:val="0"/>
                <w:sz w:val="24"/>
                <w:szCs w:val="24"/>
              </w:rPr>
            </w:pPr>
            <w:r>
              <w:rPr>
                <w:rFonts w:ascii="宋体" w:hAnsi="宋体" w:eastAsia="仿宋_GB2312" w:cs="宋体"/>
                <w:color w:val="000000"/>
                <w:kern w:val="0"/>
                <w:sz w:val="24"/>
                <w:szCs w:val="24"/>
              </w:rPr>
              <w:t>1</w:t>
            </w:r>
            <w:r>
              <w:rPr>
                <w:rFonts w:hint="eastAsia" w:ascii="宋体" w:hAnsi="宋体" w:eastAsia="仿宋_GB2312" w:cs="宋体"/>
                <w:color w:val="000000"/>
                <w:kern w:val="0"/>
                <w:sz w:val="24"/>
                <w:szCs w:val="24"/>
              </w:rPr>
              <w:t>0</w:t>
            </w:r>
          </w:p>
        </w:tc>
        <w:tc>
          <w:tcPr>
            <w:tcW w:w="211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_GB2312" w:cs="宋体"/>
                <w:color w:val="000000"/>
                <w:kern w:val="0"/>
                <w:sz w:val="24"/>
                <w:szCs w:val="24"/>
              </w:rPr>
            </w:pPr>
            <w:r>
              <w:rPr>
                <w:rFonts w:hint="eastAsia" w:ascii="宋体" w:hAnsi="宋体" w:eastAsia="仿宋_GB2312" w:cs="宋体"/>
                <w:color w:val="000000"/>
                <w:kern w:val="0"/>
                <w:sz w:val="24"/>
                <w:szCs w:val="24"/>
              </w:rPr>
              <w:t>将乐县维生素D3生产项目</w:t>
            </w:r>
          </w:p>
        </w:tc>
        <w:tc>
          <w:tcPr>
            <w:tcW w:w="5977"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_GB2312" w:cs="宋体"/>
                <w:color w:val="000000"/>
                <w:kern w:val="0"/>
                <w:sz w:val="24"/>
                <w:szCs w:val="24"/>
              </w:rPr>
            </w:pPr>
            <w:r>
              <w:rPr>
                <w:rFonts w:hint="eastAsia" w:ascii="宋体" w:hAnsi="宋体" w:eastAsia="仿宋_GB2312" w:cs="宋体"/>
                <w:color w:val="000000"/>
                <w:kern w:val="0"/>
                <w:sz w:val="24"/>
                <w:szCs w:val="24"/>
              </w:rPr>
              <w:t>总建筑面积3.3万平方米，新建生产车间，生产仓库，污水处理池，雨水收集池及其附属设施，建成维生素D3生产线7条，年产1000吨维生素D3。</w:t>
            </w:r>
          </w:p>
        </w:tc>
        <w:tc>
          <w:tcPr>
            <w:tcW w:w="111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仿宋_GB2312" w:cs="宋体"/>
                <w:color w:val="000000"/>
                <w:kern w:val="0"/>
                <w:sz w:val="24"/>
                <w:szCs w:val="24"/>
              </w:rPr>
            </w:pPr>
            <w:r>
              <w:rPr>
                <w:rFonts w:hint="eastAsia" w:ascii="宋体" w:hAnsi="宋体" w:eastAsia="仿宋_GB2312" w:cs="宋体"/>
                <w:color w:val="000000"/>
                <w:kern w:val="0"/>
                <w:sz w:val="24"/>
                <w:szCs w:val="24"/>
              </w:rPr>
              <w:t>20000</w:t>
            </w:r>
          </w:p>
        </w:tc>
        <w:tc>
          <w:tcPr>
            <w:tcW w:w="129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仿宋_GB2312" w:cs="宋体"/>
                <w:color w:val="000000"/>
                <w:kern w:val="0"/>
                <w:sz w:val="24"/>
                <w:szCs w:val="24"/>
              </w:rPr>
            </w:pPr>
            <w:r>
              <w:rPr>
                <w:rFonts w:hint="eastAsia" w:ascii="宋体" w:hAnsi="宋体" w:eastAsia="仿宋_GB2312" w:cs="宋体"/>
                <w:color w:val="000000"/>
                <w:kern w:val="0"/>
                <w:sz w:val="24"/>
                <w:szCs w:val="24"/>
              </w:rPr>
              <w:t>2022-2025</w:t>
            </w:r>
          </w:p>
        </w:tc>
        <w:tc>
          <w:tcPr>
            <w:tcW w:w="1482" w:type="dxa"/>
            <w:tcBorders>
              <w:top w:val="nil"/>
              <w:left w:val="nil"/>
              <w:bottom w:val="single" w:color="auto" w:sz="4" w:space="0"/>
              <w:right w:val="single" w:color="auto" w:sz="4" w:space="0"/>
            </w:tcBorders>
            <w:noWrap w:val="0"/>
            <w:vAlign w:val="top"/>
          </w:tcPr>
          <w:p>
            <w:pPr>
              <w:widowControl/>
              <w:jc w:val="center"/>
              <w:rPr>
                <w:rFonts w:hint="eastAsia" w:ascii="宋体" w:hAnsi="宋体" w:eastAsia="仿宋_GB2312" w:cs="宋体"/>
                <w:color w:val="000000"/>
                <w:kern w:val="0"/>
                <w:sz w:val="24"/>
                <w:szCs w:val="24"/>
              </w:rPr>
            </w:pPr>
            <w:r>
              <w:rPr>
                <w:rFonts w:hint="eastAsia" w:ascii="宋体" w:hAnsi="宋体" w:eastAsia="仿宋_GB2312" w:cs="宋体"/>
                <w:color w:val="000000"/>
                <w:kern w:val="0"/>
                <w:sz w:val="24"/>
                <w:szCs w:val="24"/>
              </w:rPr>
              <w:t xml:space="preserve">            福建东汇生物医药有限公司</w:t>
            </w:r>
          </w:p>
        </w:tc>
        <w:tc>
          <w:tcPr>
            <w:tcW w:w="133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仿宋_GB2312" w:cs="宋体"/>
                <w:color w:val="000000"/>
                <w:kern w:val="0"/>
                <w:sz w:val="24"/>
                <w:szCs w:val="24"/>
              </w:rPr>
            </w:pPr>
            <w:r>
              <w:rPr>
                <w:rFonts w:hint="eastAsia" w:ascii="宋体" w:hAnsi="宋体" w:eastAsia="仿宋_GB2312" w:cs="宋体"/>
                <w:color w:val="000000"/>
                <w:kern w:val="0"/>
                <w:sz w:val="24"/>
                <w:szCs w:val="24"/>
              </w:rPr>
              <w:t>将乐县</w:t>
            </w:r>
          </w:p>
        </w:tc>
      </w:tr>
    </w:tbl>
    <w:p>
      <w:pPr>
        <w:spacing w:line="540" w:lineRule="exact"/>
        <w:rPr>
          <w:rFonts w:ascii="宋体" w:hAnsi="宋体"/>
          <w:color w:val="000000"/>
        </w:rPr>
      </w:pPr>
    </w:p>
    <w:sectPr>
      <w:pgSz w:w="16838" w:h="11906" w:orient="landscape"/>
      <w:pgMar w:top="1797" w:right="1440" w:bottom="1797" w:left="144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cs="宋体"/>
                              <w:sz w:val="28"/>
                              <w:szCs w:val="28"/>
                            </w:rPr>
                          </w:pP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1</w:t>
                          </w:r>
                          <w:r>
                            <w:rPr>
                              <w:rFonts w:hint="eastAsia"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eastAsia="宋体" w:cs="宋体"/>
                        <w:sz w:val="28"/>
                        <w:szCs w:val="28"/>
                      </w:rPr>
                    </w:pP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1</w:t>
                    </w:r>
                    <w:r>
                      <w:rPr>
                        <w:rFonts w:hint="eastAsia"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D3"/>
    <w:rsid w:val="00001226"/>
    <w:rsid w:val="000107EC"/>
    <w:rsid w:val="00013BD4"/>
    <w:rsid w:val="00021030"/>
    <w:rsid w:val="00044810"/>
    <w:rsid w:val="000459C8"/>
    <w:rsid w:val="00047329"/>
    <w:rsid w:val="00060E96"/>
    <w:rsid w:val="00077117"/>
    <w:rsid w:val="00082F9C"/>
    <w:rsid w:val="000851DB"/>
    <w:rsid w:val="000B1C02"/>
    <w:rsid w:val="000C0573"/>
    <w:rsid w:val="000C1381"/>
    <w:rsid w:val="000D6671"/>
    <w:rsid w:val="000E5AE6"/>
    <w:rsid w:val="000E6A17"/>
    <w:rsid w:val="000F4438"/>
    <w:rsid w:val="000F4D0C"/>
    <w:rsid w:val="00104264"/>
    <w:rsid w:val="001126CA"/>
    <w:rsid w:val="0011316F"/>
    <w:rsid w:val="001142A1"/>
    <w:rsid w:val="001146B6"/>
    <w:rsid w:val="00116885"/>
    <w:rsid w:val="0012591C"/>
    <w:rsid w:val="001261F4"/>
    <w:rsid w:val="001337D9"/>
    <w:rsid w:val="00146F4D"/>
    <w:rsid w:val="00152C54"/>
    <w:rsid w:val="00155275"/>
    <w:rsid w:val="00156E83"/>
    <w:rsid w:val="0016038D"/>
    <w:rsid w:val="0017029C"/>
    <w:rsid w:val="0017768A"/>
    <w:rsid w:val="00180FA8"/>
    <w:rsid w:val="00196C0D"/>
    <w:rsid w:val="001A1242"/>
    <w:rsid w:val="001A7624"/>
    <w:rsid w:val="001B3128"/>
    <w:rsid w:val="001F302D"/>
    <w:rsid w:val="001F443D"/>
    <w:rsid w:val="002023EB"/>
    <w:rsid w:val="00212545"/>
    <w:rsid w:val="002207EF"/>
    <w:rsid w:val="00243107"/>
    <w:rsid w:val="00255EB7"/>
    <w:rsid w:val="00260AC0"/>
    <w:rsid w:val="00290114"/>
    <w:rsid w:val="002B0C53"/>
    <w:rsid w:val="002B7818"/>
    <w:rsid w:val="002C37EA"/>
    <w:rsid w:val="002D0D1A"/>
    <w:rsid w:val="002D329B"/>
    <w:rsid w:val="002E465B"/>
    <w:rsid w:val="00303675"/>
    <w:rsid w:val="003179E5"/>
    <w:rsid w:val="00321CC4"/>
    <w:rsid w:val="0033574D"/>
    <w:rsid w:val="00370B79"/>
    <w:rsid w:val="00376A8B"/>
    <w:rsid w:val="0037798B"/>
    <w:rsid w:val="003818DA"/>
    <w:rsid w:val="00382695"/>
    <w:rsid w:val="003926EF"/>
    <w:rsid w:val="003939DF"/>
    <w:rsid w:val="003A4481"/>
    <w:rsid w:val="003A5854"/>
    <w:rsid w:val="003A75AA"/>
    <w:rsid w:val="003B0B5E"/>
    <w:rsid w:val="003B2503"/>
    <w:rsid w:val="003D0D6D"/>
    <w:rsid w:val="003D7BF8"/>
    <w:rsid w:val="003E45DB"/>
    <w:rsid w:val="004236E9"/>
    <w:rsid w:val="00431856"/>
    <w:rsid w:val="004344A0"/>
    <w:rsid w:val="0044688D"/>
    <w:rsid w:val="004478F7"/>
    <w:rsid w:val="00455567"/>
    <w:rsid w:val="004626C3"/>
    <w:rsid w:val="00465AEA"/>
    <w:rsid w:val="00465C3D"/>
    <w:rsid w:val="004705B3"/>
    <w:rsid w:val="00474B49"/>
    <w:rsid w:val="00476327"/>
    <w:rsid w:val="00481055"/>
    <w:rsid w:val="004825D4"/>
    <w:rsid w:val="00482CCB"/>
    <w:rsid w:val="00497C22"/>
    <w:rsid w:val="004A08B2"/>
    <w:rsid w:val="004A2466"/>
    <w:rsid w:val="004D0092"/>
    <w:rsid w:val="004D42FB"/>
    <w:rsid w:val="004F2167"/>
    <w:rsid w:val="004F3B65"/>
    <w:rsid w:val="004F71CA"/>
    <w:rsid w:val="00515372"/>
    <w:rsid w:val="00524503"/>
    <w:rsid w:val="005343EF"/>
    <w:rsid w:val="005429D9"/>
    <w:rsid w:val="0054452D"/>
    <w:rsid w:val="00550B91"/>
    <w:rsid w:val="005555EE"/>
    <w:rsid w:val="00560AFD"/>
    <w:rsid w:val="0056476F"/>
    <w:rsid w:val="00570AC5"/>
    <w:rsid w:val="00584F22"/>
    <w:rsid w:val="005851AE"/>
    <w:rsid w:val="00592064"/>
    <w:rsid w:val="005931B2"/>
    <w:rsid w:val="005A6D8B"/>
    <w:rsid w:val="005D5F30"/>
    <w:rsid w:val="005E22CD"/>
    <w:rsid w:val="005F18D3"/>
    <w:rsid w:val="0061300D"/>
    <w:rsid w:val="00614348"/>
    <w:rsid w:val="00615E3B"/>
    <w:rsid w:val="00621D1C"/>
    <w:rsid w:val="006222B1"/>
    <w:rsid w:val="0062512D"/>
    <w:rsid w:val="00632355"/>
    <w:rsid w:val="006331D3"/>
    <w:rsid w:val="006349E3"/>
    <w:rsid w:val="00650696"/>
    <w:rsid w:val="00653F72"/>
    <w:rsid w:val="00656E66"/>
    <w:rsid w:val="0067701E"/>
    <w:rsid w:val="006777BD"/>
    <w:rsid w:val="00683D26"/>
    <w:rsid w:val="00686821"/>
    <w:rsid w:val="006924BA"/>
    <w:rsid w:val="0069306D"/>
    <w:rsid w:val="006C5F93"/>
    <w:rsid w:val="006C6E78"/>
    <w:rsid w:val="006D0A3D"/>
    <w:rsid w:val="006D4CD5"/>
    <w:rsid w:val="006E249C"/>
    <w:rsid w:val="006E2B4C"/>
    <w:rsid w:val="006E6A63"/>
    <w:rsid w:val="006F6CA0"/>
    <w:rsid w:val="00711697"/>
    <w:rsid w:val="00717B76"/>
    <w:rsid w:val="007244C6"/>
    <w:rsid w:val="0073347F"/>
    <w:rsid w:val="00735D00"/>
    <w:rsid w:val="00735EF9"/>
    <w:rsid w:val="007402D3"/>
    <w:rsid w:val="00747E74"/>
    <w:rsid w:val="00780549"/>
    <w:rsid w:val="00782CB2"/>
    <w:rsid w:val="00792C2D"/>
    <w:rsid w:val="00794816"/>
    <w:rsid w:val="0079524E"/>
    <w:rsid w:val="007A03EB"/>
    <w:rsid w:val="007A3D57"/>
    <w:rsid w:val="007B29B6"/>
    <w:rsid w:val="007B5AA3"/>
    <w:rsid w:val="007E0571"/>
    <w:rsid w:val="007F19ED"/>
    <w:rsid w:val="007F54C1"/>
    <w:rsid w:val="00817005"/>
    <w:rsid w:val="00826450"/>
    <w:rsid w:val="008268F4"/>
    <w:rsid w:val="00826E0E"/>
    <w:rsid w:val="00827C09"/>
    <w:rsid w:val="00830F3D"/>
    <w:rsid w:val="0083251D"/>
    <w:rsid w:val="008359A6"/>
    <w:rsid w:val="00835E99"/>
    <w:rsid w:val="0084216E"/>
    <w:rsid w:val="0084372F"/>
    <w:rsid w:val="008440A8"/>
    <w:rsid w:val="0085796E"/>
    <w:rsid w:val="008648F2"/>
    <w:rsid w:val="00865770"/>
    <w:rsid w:val="00867EC5"/>
    <w:rsid w:val="0087779B"/>
    <w:rsid w:val="00891F31"/>
    <w:rsid w:val="00897A6A"/>
    <w:rsid w:val="008B0F7D"/>
    <w:rsid w:val="008D1DEC"/>
    <w:rsid w:val="008D29AA"/>
    <w:rsid w:val="008E1988"/>
    <w:rsid w:val="008F3F05"/>
    <w:rsid w:val="008F41B7"/>
    <w:rsid w:val="008F4221"/>
    <w:rsid w:val="008F4A1C"/>
    <w:rsid w:val="008F6DF5"/>
    <w:rsid w:val="009212C2"/>
    <w:rsid w:val="00924F65"/>
    <w:rsid w:val="009257A2"/>
    <w:rsid w:val="00932858"/>
    <w:rsid w:val="009448CB"/>
    <w:rsid w:val="0094520F"/>
    <w:rsid w:val="00954F22"/>
    <w:rsid w:val="00963FF5"/>
    <w:rsid w:val="00973850"/>
    <w:rsid w:val="00980DFB"/>
    <w:rsid w:val="00983640"/>
    <w:rsid w:val="00984B12"/>
    <w:rsid w:val="00990081"/>
    <w:rsid w:val="00993CA9"/>
    <w:rsid w:val="0099594C"/>
    <w:rsid w:val="009B0D3F"/>
    <w:rsid w:val="009B6C3F"/>
    <w:rsid w:val="009C1096"/>
    <w:rsid w:val="009C6451"/>
    <w:rsid w:val="009D3846"/>
    <w:rsid w:val="009F2118"/>
    <w:rsid w:val="00A05BE4"/>
    <w:rsid w:val="00A13FE8"/>
    <w:rsid w:val="00A15414"/>
    <w:rsid w:val="00A25A52"/>
    <w:rsid w:val="00A32286"/>
    <w:rsid w:val="00A3419B"/>
    <w:rsid w:val="00A46E17"/>
    <w:rsid w:val="00A66A33"/>
    <w:rsid w:val="00A7100F"/>
    <w:rsid w:val="00A740E3"/>
    <w:rsid w:val="00A747D2"/>
    <w:rsid w:val="00A772CC"/>
    <w:rsid w:val="00A82383"/>
    <w:rsid w:val="00AA4D60"/>
    <w:rsid w:val="00AA75EE"/>
    <w:rsid w:val="00AB4E60"/>
    <w:rsid w:val="00AC776B"/>
    <w:rsid w:val="00AF34CE"/>
    <w:rsid w:val="00B06867"/>
    <w:rsid w:val="00B41056"/>
    <w:rsid w:val="00B44234"/>
    <w:rsid w:val="00B46C89"/>
    <w:rsid w:val="00B5100D"/>
    <w:rsid w:val="00B66C95"/>
    <w:rsid w:val="00B7799B"/>
    <w:rsid w:val="00B94CF5"/>
    <w:rsid w:val="00B95644"/>
    <w:rsid w:val="00BA79ED"/>
    <w:rsid w:val="00BB06AD"/>
    <w:rsid w:val="00BD0F05"/>
    <w:rsid w:val="00BD3682"/>
    <w:rsid w:val="00BD45DB"/>
    <w:rsid w:val="00BD5333"/>
    <w:rsid w:val="00BD6576"/>
    <w:rsid w:val="00BD7073"/>
    <w:rsid w:val="00BE02EA"/>
    <w:rsid w:val="00BE4359"/>
    <w:rsid w:val="00BE5512"/>
    <w:rsid w:val="00BE65C4"/>
    <w:rsid w:val="00BF7C53"/>
    <w:rsid w:val="00C10740"/>
    <w:rsid w:val="00C16C4D"/>
    <w:rsid w:val="00C23A42"/>
    <w:rsid w:val="00C30A92"/>
    <w:rsid w:val="00C31DAE"/>
    <w:rsid w:val="00C50764"/>
    <w:rsid w:val="00C56BFB"/>
    <w:rsid w:val="00C61978"/>
    <w:rsid w:val="00C73108"/>
    <w:rsid w:val="00C768CB"/>
    <w:rsid w:val="00C76C9E"/>
    <w:rsid w:val="00CA1819"/>
    <w:rsid w:val="00CA3C4C"/>
    <w:rsid w:val="00CA59A0"/>
    <w:rsid w:val="00CB72BC"/>
    <w:rsid w:val="00CD333F"/>
    <w:rsid w:val="00CE4E52"/>
    <w:rsid w:val="00CE6310"/>
    <w:rsid w:val="00CF5A3C"/>
    <w:rsid w:val="00CF73E5"/>
    <w:rsid w:val="00D0101D"/>
    <w:rsid w:val="00D1114A"/>
    <w:rsid w:val="00D11AEE"/>
    <w:rsid w:val="00D16F3A"/>
    <w:rsid w:val="00D2166E"/>
    <w:rsid w:val="00D34146"/>
    <w:rsid w:val="00D41366"/>
    <w:rsid w:val="00D46C21"/>
    <w:rsid w:val="00D616BF"/>
    <w:rsid w:val="00D7229C"/>
    <w:rsid w:val="00D72405"/>
    <w:rsid w:val="00D75896"/>
    <w:rsid w:val="00D762D1"/>
    <w:rsid w:val="00D947CC"/>
    <w:rsid w:val="00DA1179"/>
    <w:rsid w:val="00DB4A24"/>
    <w:rsid w:val="00DB7D3C"/>
    <w:rsid w:val="00DD0E82"/>
    <w:rsid w:val="00DD2F2E"/>
    <w:rsid w:val="00DE1EB9"/>
    <w:rsid w:val="00DF5EC7"/>
    <w:rsid w:val="00E21C65"/>
    <w:rsid w:val="00E27127"/>
    <w:rsid w:val="00E44763"/>
    <w:rsid w:val="00E44FD3"/>
    <w:rsid w:val="00E456EB"/>
    <w:rsid w:val="00E534B4"/>
    <w:rsid w:val="00E56787"/>
    <w:rsid w:val="00E677C0"/>
    <w:rsid w:val="00E71184"/>
    <w:rsid w:val="00E775F1"/>
    <w:rsid w:val="00E84FC7"/>
    <w:rsid w:val="00E928BE"/>
    <w:rsid w:val="00E94563"/>
    <w:rsid w:val="00EA74F6"/>
    <w:rsid w:val="00EC3AB3"/>
    <w:rsid w:val="00EC515D"/>
    <w:rsid w:val="00ED117E"/>
    <w:rsid w:val="00ED27A9"/>
    <w:rsid w:val="00ED414C"/>
    <w:rsid w:val="00ED58C5"/>
    <w:rsid w:val="00EE6F8A"/>
    <w:rsid w:val="00F00777"/>
    <w:rsid w:val="00F03641"/>
    <w:rsid w:val="00F03AA9"/>
    <w:rsid w:val="00F125DE"/>
    <w:rsid w:val="00F13396"/>
    <w:rsid w:val="00F16E8F"/>
    <w:rsid w:val="00F246A5"/>
    <w:rsid w:val="00F3121F"/>
    <w:rsid w:val="00F3456C"/>
    <w:rsid w:val="00F34D84"/>
    <w:rsid w:val="00F370A2"/>
    <w:rsid w:val="00F44654"/>
    <w:rsid w:val="00F4625F"/>
    <w:rsid w:val="00F505D3"/>
    <w:rsid w:val="00F51602"/>
    <w:rsid w:val="00F60CE6"/>
    <w:rsid w:val="00F708EC"/>
    <w:rsid w:val="00F71ADC"/>
    <w:rsid w:val="00F72DA0"/>
    <w:rsid w:val="00F73C6F"/>
    <w:rsid w:val="00F75E96"/>
    <w:rsid w:val="00F75FA2"/>
    <w:rsid w:val="00F81DF8"/>
    <w:rsid w:val="00F8727A"/>
    <w:rsid w:val="00FA7688"/>
    <w:rsid w:val="00FA7E78"/>
    <w:rsid w:val="00FB0A8C"/>
    <w:rsid w:val="00FB0F27"/>
    <w:rsid w:val="00FB2710"/>
    <w:rsid w:val="00FC4063"/>
    <w:rsid w:val="00FD0814"/>
    <w:rsid w:val="00FE1C51"/>
    <w:rsid w:val="00FF7310"/>
    <w:rsid w:val="13BA3C33"/>
    <w:rsid w:val="16E7B46D"/>
    <w:rsid w:val="17FE281E"/>
    <w:rsid w:val="1835B766"/>
    <w:rsid w:val="1A9F0C92"/>
    <w:rsid w:val="1AFF4E17"/>
    <w:rsid w:val="27BE6F26"/>
    <w:rsid w:val="27D90541"/>
    <w:rsid w:val="2F3FD18C"/>
    <w:rsid w:val="33DF2923"/>
    <w:rsid w:val="36A9732D"/>
    <w:rsid w:val="36FE7BF8"/>
    <w:rsid w:val="37BB9044"/>
    <w:rsid w:val="37EF2735"/>
    <w:rsid w:val="39BEAEF2"/>
    <w:rsid w:val="3CFB497E"/>
    <w:rsid w:val="3EBF4F24"/>
    <w:rsid w:val="3ED36A09"/>
    <w:rsid w:val="3F372140"/>
    <w:rsid w:val="3FAD6C3E"/>
    <w:rsid w:val="3FBD9DC4"/>
    <w:rsid w:val="3FBFD1D8"/>
    <w:rsid w:val="3FCB0CBE"/>
    <w:rsid w:val="3FDE4EAF"/>
    <w:rsid w:val="3FE7F134"/>
    <w:rsid w:val="3FFD13DF"/>
    <w:rsid w:val="42F57739"/>
    <w:rsid w:val="4FEF37EF"/>
    <w:rsid w:val="4FEFD331"/>
    <w:rsid w:val="55F1A269"/>
    <w:rsid w:val="55FA20F6"/>
    <w:rsid w:val="55FF2996"/>
    <w:rsid w:val="567A6223"/>
    <w:rsid w:val="577982B0"/>
    <w:rsid w:val="57DEB2B6"/>
    <w:rsid w:val="5AFD45D7"/>
    <w:rsid w:val="5DB7956F"/>
    <w:rsid w:val="5F7F2EBA"/>
    <w:rsid w:val="5F7F4A83"/>
    <w:rsid w:val="5F7FB9F5"/>
    <w:rsid w:val="679C0C62"/>
    <w:rsid w:val="6ABF9A1B"/>
    <w:rsid w:val="6B6AF3B6"/>
    <w:rsid w:val="6B9E5B41"/>
    <w:rsid w:val="6D7CB27A"/>
    <w:rsid w:val="6DBE6DA3"/>
    <w:rsid w:val="6E8A6345"/>
    <w:rsid w:val="6F1CABD4"/>
    <w:rsid w:val="6F6FBEA2"/>
    <w:rsid w:val="6FB34579"/>
    <w:rsid w:val="6FE2979A"/>
    <w:rsid w:val="77EA09EC"/>
    <w:rsid w:val="77F6562F"/>
    <w:rsid w:val="77FE9483"/>
    <w:rsid w:val="7B655B1E"/>
    <w:rsid w:val="7BB7508D"/>
    <w:rsid w:val="7BFAE13D"/>
    <w:rsid w:val="7BFF9A66"/>
    <w:rsid w:val="7BFFDC43"/>
    <w:rsid w:val="7CD70427"/>
    <w:rsid w:val="7CDB5E78"/>
    <w:rsid w:val="7D9F6750"/>
    <w:rsid w:val="7DB7A6C3"/>
    <w:rsid w:val="7DC752BB"/>
    <w:rsid w:val="7DE7B1FE"/>
    <w:rsid w:val="7DF5FCAF"/>
    <w:rsid w:val="7DFE4096"/>
    <w:rsid w:val="7EDB2E00"/>
    <w:rsid w:val="7EEFD8BD"/>
    <w:rsid w:val="7EF56911"/>
    <w:rsid w:val="7EFE9409"/>
    <w:rsid w:val="7EFFBEF6"/>
    <w:rsid w:val="7F37DDF6"/>
    <w:rsid w:val="7F3DFBFA"/>
    <w:rsid w:val="7F3F94CD"/>
    <w:rsid w:val="7F6D32C8"/>
    <w:rsid w:val="7F7E3C4C"/>
    <w:rsid w:val="7F97B32C"/>
    <w:rsid w:val="7F9BE3A4"/>
    <w:rsid w:val="7FBF7BD3"/>
    <w:rsid w:val="7FBFB972"/>
    <w:rsid w:val="7FEB6916"/>
    <w:rsid w:val="7FEEC4CA"/>
    <w:rsid w:val="7FEEDF99"/>
    <w:rsid w:val="7FF45177"/>
    <w:rsid w:val="7FFD712E"/>
    <w:rsid w:val="7FFE24C2"/>
    <w:rsid w:val="7FFFC290"/>
    <w:rsid w:val="7FFFE86C"/>
    <w:rsid w:val="833FE7EC"/>
    <w:rsid w:val="97F31600"/>
    <w:rsid w:val="A7B7EAF5"/>
    <w:rsid w:val="AFEF8FFF"/>
    <w:rsid w:val="AFFFC802"/>
    <w:rsid w:val="B36D3E14"/>
    <w:rsid w:val="B3EA9593"/>
    <w:rsid w:val="B53EA90E"/>
    <w:rsid w:val="BB76EC1A"/>
    <w:rsid w:val="BBDFCAE3"/>
    <w:rsid w:val="BFBB6C61"/>
    <w:rsid w:val="CFB94578"/>
    <w:rsid w:val="CFEF709A"/>
    <w:rsid w:val="D36B8A5C"/>
    <w:rsid w:val="D4F577F2"/>
    <w:rsid w:val="D5EE2B61"/>
    <w:rsid w:val="D6FFEA72"/>
    <w:rsid w:val="D8775E94"/>
    <w:rsid w:val="DBCD8FDC"/>
    <w:rsid w:val="DBF1495B"/>
    <w:rsid w:val="DEAF915A"/>
    <w:rsid w:val="DEFD5161"/>
    <w:rsid w:val="DFBE8783"/>
    <w:rsid w:val="DFBF332B"/>
    <w:rsid w:val="DFBFE124"/>
    <w:rsid w:val="E32A27BD"/>
    <w:rsid w:val="E5F85070"/>
    <w:rsid w:val="EA3FEB14"/>
    <w:rsid w:val="EDFFF76E"/>
    <w:rsid w:val="EE39D527"/>
    <w:rsid w:val="EF8F66A8"/>
    <w:rsid w:val="EFD78163"/>
    <w:rsid w:val="EFFE8382"/>
    <w:rsid w:val="F377A8AA"/>
    <w:rsid w:val="F3D32204"/>
    <w:rsid w:val="F5EE2ABC"/>
    <w:rsid w:val="F5F75A6E"/>
    <w:rsid w:val="F5FB242C"/>
    <w:rsid w:val="F60315AB"/>
    <w:rsid w:val="F8FF8F1E"/>
    <w:rsid w:val="F9970BD3"/>
    <w:rsid w:val="FA710B59"/>
    <w:rsid w:val="FBBF4A16"/>
    <w:rsid w:val="FBEC02D3"/>
    <w:rsid w:val="FBF507BC"/>
    <w:rsid w:val="FCBE2B99"/>
    <w:rsid w:val="FDEF2CDB"/>
    <w:rsid w:val="FE2FD759"/>
    <w:rsid w:val="FE7F5601"/>
    <w:rsid w:val="FEBB70D8"/>
    <w:rsid w:val="FEC7441F"/>
    <w:rsid w:val="FEEF2C83"/>
    <w:rsid w:val="FEF3B06F"/>
    <w:rsid w:val="FEFD9D0B"/>
    <w:rsid w:val="FF1F3D83"/>
    <w:rsid w:val="FF6FD46A"/>
    <w:rsid w:val="FF6FD599"/>
    <w:rsid w:val="FF9CA4A7"/>
    <w:rsid w:val="FFBF2414"/>
    <w:rsid w:val="FFF351EB"/>
    <w:rsid w:val="FFFB36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_GBK" w:cs="Times New Roman"/>
      <w:kern w:val="2"/>
      <w:sz w:val="32"/>
      <w:szCs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9"/>
    <w:unhideWhenUsed/>
    <w:qFormat/>
    <w:uiPriority w:val="99"/>
    <w:pPr>
      <w:spacing w:after="120"/>
      <w:ind w:left="420" w:left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3"/>
    <w:qFormat/>
    <w:uiPriority w:val="0"/>
    <w:pPr>
      <w:spacing w:after="0"/>
      <w:ind w:firstLine="420" w:firstLineChars="200"/>
    </w:pPr>
    <w:rPr>
      <w:rFonts w:ascii="Calibri" w:hAnsi="Calibri" w:eastAsia="宋体"/>
      <w:kern w:val="0"/>
      <w:sz w:val="20"/>
      <w:szCs w:val="24"/>
    </w:rPr>
  </w:style>
  <w:style w:type="character" w:styleId="8">
    <w:name w:val="Emphasis"/>
    <w:qFormat/>
    <w:uiPriority w:val="20"/>
    <w:rPr>
      <w:i/>
      <w:iCs/>
    </w:rPr>
  </w:style>
  <w:style w:type="character" w:customStyle="1" w:styleId="9">
    <w:name w:val="正文文本缩进 字符"/>
    <w:link w:val="2"/>
    <w:semiHidden/>
    <w:qFormat/>
    <w:uiPriority w:val="99"/>
    <w:rPr>
      <w:rFonts w:ascii="宋体" w:hAnsi="宋体" w:eastAsia="方正仿宋_GBK" w:cs="Times New Roman"/>
      <w:sz w:val="32"/>
      <w:szCs w:val="32"/>
    </w:rPr>
  </w:style>
  <w:style w:type="character" w:customStyle="1" w:styleId="10">
    <w:name w:val="页脚 字符"/>
    <w:link w:val="3"/>
    <w:semiHidden/>
    <w:qFormat/>
    <w:uiPriority w:val="99"/>
    <w:rPr>
      <w:rFonts w:ascii="宋体" w:hAnsi="宋体" w:eastAsia="方正仿宋_GBK" w:cs="Times New Roman"/>
      <w:sz w:val="18"/>
      <w:szCs w:val="18"/>
    </w:rPr>
  </w:style>
  <w:style w:type="character" w:customStyle="1" w:styleId="11">
    <w:name w:val="页眉 字符"/>
    <w:link w:val="4"/>
    <w:semiHidden/>
    <w:qFormat/>
    <w:uiPriority w:val="99"/>
    <w:rPr>
      <w:rFonts w:ascii="宋体" w:hAnsi="宋体" w:eastAsia="方正仿宋_GBK" w:cs="Times New Roman"/>
      <w:sz w:val="18"/>
      <w:szCs w:val="18"/>
    </w:rPr>
  </w:style>
  <w:style w:type="character" w:customStyle="1" w:styleId="12">
    <w:name w:val="正文文本首行缩进 2 字符"/>
    <w:link w:val="5"/>
    <w:semiHidden/>
    <w:qFormat/>
    <w:uiPriority w:val="99"/>
  </w:style>
  <w:style w:type="character" w:customStyle="1" w:styleId="13">
    <w:name w:val="正文文本首行缩进 2 字符1"/>
    <w:link w:val="5"/>
    <w:qFormat/>
    <w:uiPriority w:val="0"/>
    <w:rPr>
      <w:rFonts w:ascii="Calibri" w:hAnsi="Calibri"/>
      <w:szCs w:val="24"/>
    </w:rPr>
  </w:style>
  <w:style w:type="character" w:customStyle="1" w:styleId="14">
    <w:name w:val="NormalCharacter"/>
    <w:semiHidden/>
    <w:qFormat/>
    <w:uiPriority w:val="0"/>
    <w:rPr>
      <w:rFonts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1527</Words>
  <Characters>8706</Characters>
  <Lines>72</Lines>
  <Paragraphs>20</Paragraphs>
  <TotalTime>5</TotalTime>
  <ScaleCrop>false</ScaleCrop>
  <LinksUpToDate>false</LinksUpToDate>
  <CharactersWithSpaces>10213</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2022-05-31T22:36:00Z</dcterms:created>
  <dc:creator>admin</dc:creator>
  <cp:lastModifiedBy>tx108</cp:lastModifiedBy>
  <cp:lastPrinted>2022-06-21T18:51:00Z</cp:lastPrinted>
  <dcterms:modified xsi:type="dcterms:W3CDTF">2022-07-05T12:01:28Z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