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600" w:lineRule="exact"/>
        <w:textAlignment w:val="auto"/>
        <w:rPr>
          <w:rFonts w:hint="default" w:ascii="宋体" w:hAnsi="宋体" w:eastAsia="黑体" w:cs="黑体"/>
          <w:b w:val="0"/>
          <w:bCs w:val="0"/>
          <w:color w:val="auto"/>
          <w:sz w:val="36"/>
          <w:szCs w:val="36"/>
          <w:u w:val="none" w:color="auto"/>
          <w:lang w:val="en-US" w:eastAsia="zh-CN"/>
        </w:rPr>
      </w:pPr>
    </w:p>
    <w:p>
      <w:pPr>
        <w:pStyle w:val="6"/>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宋体" w:hAnsi="宋体" w:eastAsia="方正小标宋简体" w:cs="方正小标宋简体"/>
          <w:b w:val="0"/>
          <w:i w:val="0"/>
          <w:snapToGrid/>
          <w:color w:val="auto"/>
          <w:sz w:val="44"/>
          <w:szCs w:val="44"/>
          <w:u w:val="none" w:color="auto"/>
          <w:shd w:val="clear" w:color="auto" w:fill="FFFFFF"/>
          <w:lang w:eastAsia="zh-CN"/>
        </w:rPr>
      </w:pPr>
      <w:r>
        <w:rPr>
          <w:rFonts w:hint="eastAsia" w:ascii="宋体" w:hAnsi="宋体" w:eastAsia="方正小标宋简体" w:cs="方正小标宋简体"/>
          <w:b w:val="0"/>
          <w:i w:val="0"/>
          <w:snapToGrid/>
          <w:color w:val="auto"/>
          <w:sz w:val="44"/>
          <w:szCs w:val="44"/>
          <w:u w:val="none" w:color="auto"/>
          <w:shd w:val="clear" w:color="auto" w:fill="FFFFFF"/>
          <w:lang w:val="en-US" w:eastAsia="zh-CN"/>
        </w:rPr>
        <w:t>三明市</w:t>
      </w:r>
      <w:r>
        <w:rPr>
          <w:rFonts w:hint="eastAsia" w:ascii="宋体" w:hAnsi="宋体" w:eastAsia="方正小标宋简体" w:cs="方正小标宋简体"/>
          <w:b w:val="0"/>
          <w:i w:val="0"/>
          <w:snapToGrid/>
          <w:color w:val="auto"/>
          <w:sz w:val="44"/>
          <w:szCs w:val="44"/>
          <w:u w:val="none" w:color="auto"/>
          <w:shd w:val="clear" w:color="auto" w:fill="FFFFFF"/>
          <w:lang w:eastAsia="zh-CN"/>
        </w:rPr>
        <w:t>优质</w:t>
      </w:r>
      <w:r>
        <w:rPr>
          <w:rFonts w:hint="eastAsia" w:ascii="宋体" w:hAnsi="宋体" w:eastAsia="方正小标宋简体" w:cs="方正小标宋简体"/>
          <w:b w:val="0"/>
          <w:i w:val="0"/>
          <w:snapToGrid/>
          <w:color w:val="auto"/>
          <w:sz w:val="44"/>
          <w:szCs w:val="44"/>
          <w:u w:val="none" w:color="auto"/>
          <w:shd w:val="clear" w:color="auto" w:fill="FFFFFF"/>
        </w:rPr>
        <w:t>中小企业</w:t>
      </w:r>
      <w:r>
        <w:rPr>
          <w:rFonts w:hint="eastAsia" w:ascii="宋体" w:hAnsi="宋体" w:eastAsia="方正小标宋简体" w:cs="方正小标宋简体"/>
          <w:b w:val="0"/>
          <w:i w:val="0"/>
          <w:snapToGrid/>
          <w:color w:val="auto"/>
          <w:sz w:val="44"/>
          <w:szCs w:val="44"/>
          <w:u w:val="none" w:color="auto"/>
          <w:shd w:val="clear" w:color="auto" w:fill="FFFFFF"/>
          <w:lang w:eastAsia="zh-CN"/>
        </w:rPr>
        <w:t>梯度培育</w:t>
      </w:r>
      <w:r>
        <w:rPr>
          <w:rFonts w:hint="eastAsia" w:ascii="宋体" w:hAnsi="宋体" w:eastAsia="方正小标宋简体" w:cs="方正小标宋简体"/>
          <w:b w:val="0"/>
          <w:i w:val="0"/>
          <w:snapToGrid/>
          <w:color w:val="auto"/>
          <w:sz w:val="44"/>
          <w:szCs w:val="44"/>
          <w:u w:val="none" w:color="auto"/>
          <w:shd w:val="clear" w:color="auto" w:fill="FFFFFF"/>
        </w:rPr>
        <w:t>行动</w:t>
      </w:r>
      <w:r>
        <w:rPr>
          <w:rFonts w:hint="eastAsia" w:ascii="宋体" w:hAnsi="宋体" w:eastAsia="方正小标宋简体" w:cs="方正小标宋简体"/>
          <w:b w:val="0"/>
          <w:i w:val="0"/>
          <w:snapToGrid/>
          <w:color w:val="auto"/>
          <w:sz w:val="44"/>
          <w:szCs w:val="44"/>
          <w:u w:val="none" w:color="auto"/>
          <w:shd w:val="clear" w:color="auto" w:fill="FFFFFF"/>
          <w:lang w:eastAsia="zh-CN"/>
        </w:rPr>
        <w:t>方案</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outlineLvl w:val="9"/>
        <w:rPr>
          <w:rFonts w:hint="eastAsia" w:ascii="宋体" w:hAnsi="宋体" w:eastAsia="楷体" w:cs="楷体"/>
          <w:b w:val="0"/>
          <w:i w:val="0"/>
          <w:caps w:val="0"/>
          <w:color w:val="auto"/>
          <w:spacing w:val="0"/>
          <w:sz w:val="36"/>
          <w:szCs w:val="36"/>
          <w:u w:val="none" w:color="auto"/>
          <w:shd w:val="clear" w:color="auto" w:fill="FFFFFF"/>
          <w:lang w:eastAsia="zh-CN"/>
        </w:rPr>
      </w:pPr>
      <w:r>
        <w:rPr>
          <w:rFonts w:hint="eastAsia" w:ascii="宋体" w:hAnsi="宋体" w:eastAsia="楷体" w:cs="楷体"/>
          <w:b w:val="0"/>
          <w:i w:val="0"/>
          <w:caps w:val="0"/>
          <w:color w:val="auto"/>
          <w:spacing w:val="0"/>
          <w:sz w:val="36"/>
          <w:szCs w:val="36"/>
          <w:u w:val="none" w:color="auto"/>
          <w:shd w:val="clear" w:color="auto" w:fill="FFFFFF"/>
          <w:lang w:eastAsia="zh-CN"/>
        </w:rPr>
        <w:t>（</w:t>
      </w:r>
      <w:r>
        <w:rPr>
          <w:rFonts w:hint="eastAsia" w:ascii="宋体" w:hAnsi="宋体" w:eastAsia="楷体" w:cs="楷体"/>
          <w:b w:val="0"/>
          <w:i w:val="0"/>
          <w:caps w:val="0"/>
          <w:color w:val="auto"/>
          <w:spacing w:val="0"/>
          <w:sz w:val="36"/>
          <w:szCs w:val="36"/>
          <w:u w:val="none" w:color="auto"/>
          <w:shd w:val="clear" w:color="auto" w:fill="FFFFFF"/>
          <w:lang w:val="en-US" w:eastAsia="zh-CN"/>
        </w:rPr>
        <w:t>征求意见</w:t>
      </w:r>
      <w:r>
        <w:rPr>
          <w:rFonts w:hint="eastAsia" w:ascii="宋体" w:hAnsi="宋体" w:eastAsia="楷体" w:cs="楷体"/>
          <w:b w:val="0"/>
          <w:i w:val="0"/>
          <w:caps w:val="0"/>
          <w:color w:val="auto"/>
          <w:spacing w:val="0"/>
          <w:sz w:val="36"/>
          <w:szCs w:val="36"/>
          <w:u w:val="none" w:color="auto"/>
          <w:shd w:val="clear" w:color="auto" w:fill="FFFFFF"/>
          <w:lang w:eastAsia="zh-CN"/>
        </w:rPr>
        <w:t>稿）</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textAlignment w:val="auto"/>
        <w:outlineLvl w:val="9"/>
        <w:rPr>
          <w:rFonts w:hint="eastAsia" w:ascii="宋体" w:hAnsi="宋体" w:eastAsia="仿宋_GB2312" w:cs="仿宋_GB2312"/>
          <w:color w:val="auto"/>
          <w:sz w:val="32"/>
          <w:szCs w:val="32"/>
          <w:u w:val="none" w:color="auto"/>
          <w:lang w:val="en-US"/>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720" w:firstLineChars="200"/>
        <w:textAlignment w:val="auto"/>
        <w:outlineLvl w:val="9"/>
        <w:rPr>
          <w:rFonts w:hint="default" w:ascii="宋体" w:hAnsi="宋体" w:eastAsia="仿宋_GB2312" w:cs="仿宋_GB2312"/>
          <w:color w:val="auto"/>
          <w:sz w:val="36"/>
          <w:szCs w:val="36"/>
          <w:u w:val="none" w:color="auto"/>
          <w:lang w:eastAsia="zh-CN"/>
        </w:rPr>
      </w:pPr>
      <w:r>
        <w:rPr>
          <w:rFonts w:hint="eastAsia" w:ascii="宋体" w:hAnsi="宋体" w:eastAsia="仿宋_GB2312" w:cs="仿宋_GB2312"/>
          <w:color w:val="auto"/>
          <w:sz w:val="36"/>
          <w:szCs w:val="36"/>
          <w:u w:val="none" w:color="auto"/>
          <w:lang w:val="en-US" w:eastAsia="zh-CN"/>
        </w:rPr>
        <w:t>为深入贯彻落实习近平总书记致2022年全国专精特新中小企业发展大会的重要贺信精神，</w:t>
      </w:r>
      <w:r>
        <w:rPr>
          <w:rFonts w:hint="default" w:ascii="宋体" w:hAnsi="宋体" w:eastAsia="仿宋_GB2312" w:cs="仿宋_GB2312"/>
          <w:color w:val="auto"/>
          <w:sz w:val="36"/>
          <w:szCs w:val="36"/>
          <w:u w:val="none" w:color="auto"/>
          <w:lang w:val="en-US" w:eastAsia="zh-CN"/>
        </w:rPr>
        <w:t>加快</w:t>
      </w:r>
      <w:r>
        <w:rPr>
          <w:rFonts w:hint="eastAsia" w:ascii="宋体" w:hAnsi="宋体" w:eastAsia="仿宋_GB2312" w:cs="仿宋_GB2312"/>
          <w:color w:val="auto"/>
          <w:sz w:val="36"/>
          <w:szCs w:val="36"/>
          <w:u w:val="none" w:color="auto"/>
          <w:lang w:val="en-US" w:eastAsia="zh-CN"/>
        </w:rPr>
        <w:t>优质中小</w:t>
      </w:r>
      <w:r>
        <w:rPr>
          <w:rFonts w:hint="default" w:ascii="宋体" w:hAnsi="宋体" w:eastAsia="仿宋_GB2312" w:cs="仿宋_GB2312"/>
          <w:color w:val="auto"/>
          <w:sz w:val="36"/>
          <w:szCs w:val="36"/>
          <w:u w:val="none" w:color="auto"/>
          <w:lang w:val="en-US" w:eastAsia="zh-CN"/>
        </w:rPr>
        <w:t>企业</w:t>
      </w:r>
      <w:r>
        <w:rPr>
          <w:rFonts w:hint="eastAsia" w:ascii="宋体" w:hAnsi="宋体" w:eastAsia="仿宋_GB2312" w:cs="仿宋_GB2312"/>
          <w:color w:val="auto"/>
          <w:sz w:val="36"/>
          <w:szCs w:val="36"/>
          <w:u w:val="none" w:color="auto"/>
          <w:lang w:val="en-US" w:eastAsia="zh-CN"/>
        </w:rPr>
        <w:t>梯度培育</w:t>
      </w:r>
      <w:r>
        <w:rPr>
          <w:rFonts w:hint="default" w:ascii="宋体" w:hAnsi="宋体" w:eastAsia="仿宋_GB2312" w:cs="仿宋_GB2312"/>
          <w:color w:val="auto"/>
          <w:sz w:val="36"/>
          <w:szCs w:val="36"/>
          <w:u w:val="none" w:color="auto"/>
          <w:lang w:val="en-US" w:eastAsia="zh-CN"/>
        </w:rPr>
        <w:t>，</w:t>
      </w:r>
      <w:r>
        <w:rPr>
          <w:rFonts w:hint="default" w:ascii="宋体" w:hAnsi="宋体" w:eastAsia="仿宋_GB2312" w:cs="仿宋_GB2312"/>
          <w:color w:val="auto"/>
          <w:sz w:val="36"/>
          <w:szCs w:val="36"/>
          <w:u w:val="none" w:color="auto"/>
          <w:lang w:eastAsia="zh-CN"/>
        </w:rPr>
        <w:t>促进</w:t>
      </w:r>
      <w:r>
        <w:rPr>
          <w:rFonts w:hint="eastAsia" w:ascii="宋体" w:hAnsi="宋体" w:eastAsia="仿宋_GB2312" w:cs="仿宋_GB2312"/>
          <w:color w:val="auto"/>
          <w:sz w:val="36"/>
          <w:szCs w:val="36"/>
          <w:u w:val="none" w:color="auto"/>
          <w:lang w:eastAsia="zh-CN"/>
        </w:rPr>
        <w:t>全</w:t>
      </w:r>
      <w:r>
        <w:rPr>
          <w:rFonts w:hint="eastAsia" w:ascii="宋体" w:hAnsi="宋体" w:eastAsia="仿宋_GB2312" w:cs="仿宋_GB2312"/>
          <w:color w:val="auto"/>
          <w:sz w:val="36"/>
          <w:szCs w:val="36"/>
          <w:u w:val="none" w:color="auto"/>
          <w:lang w:val="en-US" w:eastAsia="zh-CN"/>
        </w:rPr>
        <w:t>市</w:t>
      </w:r>
      <w:r>
        <w:rPr>
          <w:rFonts w:hint="default" w:ascii="宋体" w:hAnsi="宋体" w:eastAsia="仿宋_GB2312" w:cs="仿宋_GB2312"/>
          <w:color w:val="auto"/>
          <w:sz w:val="36"/>
          <w:szCs w:val="36"/>
          <w:u w:val="none" w:color="auto"/>
          <w:lang w:eastAsia="zh-CN"/>
        </w:rPr>
        <w:t>中小企业高质量发展，</w:t>
      </w:r>
      <w:r>
        <w:rPr>
          <w:rFonts w:hint="eastAsia" w:ascii="宋体" w:hAnsi="宋体" w:eastAsia="仿宋_GB2312" w:cs="仿宋_GB2312"/>
          <w:b w:val="0"/>
          <w:i w:val="0"/>
          <w:caps w:val="0"/>
          <w:color w:val="auto"/>
          <w:spacing w:val="0"/>
          <w:sz w:val="36"/>
          <w:szCs w:val="36"/>
          <w:u w:val="none" w:color="auto"/>
          <w:shd w:val="clear" w:color="auto" w:fill="FFFFFF"/>
          <w:lang w:eastAsia="zh-CN"/>
        </w:rPr>
        <w:t>助推老工业</w:t>
      </w:r>
      <w:r>
        <w:rPr>
          <w:rFonts w:hint="eastAsia" w:ascii="宋体" w:hAnsi="宋体" w:eastAsia="仿宋_GB2312" w:cs="仿宋_GB2312"/>
          <w:color w:val="auto"/>
          <w:sz w:val="36"/>
          <w:szCs w:val="36"/>
          <w:u w:val="none" w:color="auto"/>
          <w:lang w:val="en-US" w:eastAsia="zh-CN"/>
        </w:rPr>
        <w:t>基地转型升级、绿色发展，根据财政部、工信部《关于支持“专精特新”中小企业高质量发展的通知》和工信部《优质中小企业梯度培育管理暂行办法》等</w:t>
      </w:r>
      <w:r>
        <w:rPr>
          <w:rFonts w:hint="eastAsia" w:ascii="宋体" w:hAnsi="宋体" w:eastAsia="仿宋_GB2312" w:cs="仿宋_GB2312"/>
          <w:b w:val="0"/>
          <w:i w:val="0"/>
          <w:caps w:val="0"/>
          <w:color w:val="auto"/>
          <w:spacing w:val="0"/>
          <w:sz w:val="36"/>
          <w:szCs w:val="36"/>
          <w:u w:val="none" w:color="auto"/>
          <w:shd w:val="clear" w:color="auto" w:fill="FFFFFF"/>
          <w:lang w:eastAsia="zh-CN"/>
        </w:rPr>
        <w:t>文件精神，</w:t>
      </w:r>
      <w:r>
        <w:rPr>
          <w:rFonts w:hint="default" w:ascii="宋体" w:hAnsi="宋体" w:eastAsia="仿宋_GB2312" w:cs="仿宋_GB2312"/>
          <w:color w:val="auto"/>
          <w:sz w:val="36"/>
          <w:szCs w:val="36"/>
          <w:u w:val="none" w:color="auto"/>
          <w:lang w:eastAsia="zh-CN"/>
        </w:rPr>
        <w:t>结合我</w:t>
      </w:r>
      <w:r>
        <w:rPr>
          <w:rFonts w:hint="eastAsia" w:ascii="宋体" w:hAnsi="宋体" w:eastAsia="仿宋_GB2312" w:cs="仿宋_GB2312"/>
          <w:color w:val="auto"/>
          <w:sz w:val="36"/>
          <w:szCs w:val="36"/>
          <w:u w:val="none" w:color="auto"/>
          <w:lang w:eastAsia="zh-CN"/>
        </w:rPr>
        <w:t>市</w:t>
      </w:r>
      <w:r>
        <w:rPr>
          <w:rFonts w:hint="default" w:ascii="宋体" w:hAnsi="宋体" w:eastAsia="仿宋_GB2312" w:cs="仿宋_GB2312"/>
          <w:color w:val="auto"/>
          <w:sz w:val="36"/>
          <w:szCs w:val="36"/>
          <w:u w:val="none" w:color="auto"/>
          <w:lang w:eastAsia="zh-CN"/>
        </w:rPr>
        <w:t>实际，</w:t>
      </w:r>
      <w:r>
        <w:rPr>
          <w:rFonts w:hint="eastAsia" w:ascii="宋体" w:hAnsi="宋体" w:eastAsia="仿宋_GB2312" w:cs="仿宋_GB2312"/>
          <w:color w:val="auto"/>
          <w:sz w:val="36"/>
          <w:szCs w:val="36"/>
          <w:u w:val="none" w:color="auto"/>
          <w:lang w:eastAsia="zh-CN"/>
        </w:rPr>
        <w:t>制定</w:t>
      </w:r>
      <w:r>
        <w:rPr>
          <w:rFonts w:hint="default" w:ascii="宋体" w:hAnsi="宋体" w:eastAsia="仿宋_GB2312" w:cs="仿宋_GB2312"/>
          <w:color w:val="auto"/>
          <w:sz w:val="36"/>
          <w:szCs w:val="36"/>
          <w:u w:val="none" w:color="auto"/>
          <w:lang w:eastAsia="zh-CN"/>
        </w:rPr>
        <w:t>本</w:t>
      </w:r>
      <w:r>
        <w:rPr>
          <w:rFonts w:hint="eastAsia" w:ascii="宋体" w:hAnsi="宋体" w:eastAsia="仿宋_GB2312" w:cs="仿宋_GB2312"/>
          <w:color w:val="auto"/>
          <w:sz w:val="36"/>
          <w:szCs w:val="36"/>
          <w:u w:val="none" w:color="auto"/>
          <w:lang w:eastAsia="zh-CN"/>
        </w:rPr>
        <w:t>方案</w:t>
      </w:r>
      <w:r>
        <w:rPr>
          <w:rFonts w:hint="default" w:ascii="宋体" w:hAnsi="宋体" w:eastAsia="仿宋_GB2312" w:cs="仿宋_GB2312"/>
          <w:color w:val="auto"/>
          <w:sz w:val="36"/>
          <w:szCs w:val="36"/>
          <w:u w:val="none" w:color="auto"/>
          <w:lang w:eastAsia="zh-CN"/>
        </w:rPr>
        <w:t>。</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720" w:firstLineChars="200"/>
        <w:textAlignment w:val="auto"/>
        <w:outlineLvl w:val="9"/>
        <w:rPr>
          <w:rFonts w:hint="eastAsia" w:ascii="宋体" w:hAnsi="宋体" w:eastAsia="黑体" w:cs="黑体"/>
          <w:color w:val="auto"/>
          <w:sz w:val="36"/>
          <w:szCs w:val="36"/>
          <w:u w:val="none" w:color="auto"/>
          <w:lang w:eastAsia="zh-CN"/>
        </w:rPr>
      </w:pPr>
      <w:r>
        <w:rPr>
          <w:rFonts w:hint="eastAsia" w:ascii="宋体" w:hAnsi="宋体" w:eastAsia="黑体" w:cs="黑体"/>
          <w:color w:val="auto"/>
          <w:sz w:val="36"/>
          <w:szCs w:val="36"/>
          <w:u w:val="none" w:color="auto"/>
        </w:rPr>
        <w:t>一、</w:t>
      </w:r>
      <w:r>
        <w:rPr>
          <w:rFonts w:hint="eastAsia" w:ascii="宋体" w:hAnsi="宋体" w:eastAsia="黑体" w:cs="黑体"/>
          <w:color w:val="auto"/>
          <w:sz w:val="36"/>
          <w:szCs w:val="36"/>
          <w:u w:val="none" w:color="auto"/>
          <w:lang w:eastAsia="zh-CN"/>
        </w:rPr>
        <w:t>总体目标</w:t>
      </w:r>
    </w:p>
    <w:p>
      <w:pPr>
        <w:keepNext w:val="0"/>
        <w:keepLines w:val="0"/>
        <w:pageBreakBefore w:val="0"/>
        <w:kinsoku/>
        <w:wordWrap/>
        <w:topLinePunct w:val="0"/>
        <w:bidi w:val="0"/>
        <w:spacing w:line="600" w:lineRule="exact"/>
        <w:ind w:firstLine="720" w:firstLineChars="200"/>
        <w:textAlignment w:val="auto"/>
        <w:rPr>
          <w:rFonts w:ascii="宋体" w:hAnsi="宋体" w:eastAsia="仿宋_GB2312" w:cs="仿宋_GB2312"/>
          <w:sz w:val="36"/>
          <w:szCs w:val="36"/>
          <w:u w:val="none" w:color="auto"/>
        </w:rPr>
      </w:pPr>
      <w:r>
        <w:rPr>
          <w:rFonts w:hint="eastAsia" w:ascii="宋体" w:hAnsi="宋体" w:eastAsia="仿宋_GB2312" w:cs="仿宋_GB2312"/>
          <w:sz w:val="36"/>
          <w:szCs w:val="36"/>
          <w:u w:val="none" w:color="auto"/>
        </w:rPr>
        <w:t>坚持以习近平新时代中国特色社会主义思想为指导，全面贯彻落实党的十九大和十九届历次全会精神，完整、准确、全面贯彻新发展理念，</w:t>
      </w:r>
      <w:r>
        <w:rPr>
          <w:rFonts w:hint="eastAsia" w:ascii="宋体" w:hAnsi="宋体" w:eastAsia="仿宋_GB2312" w:cs="仿宋_GB2312"/>
          <w:sz w:val="36"/>
          <w:szCs w:val="36"/>
          <w:u w:val="none" w:color="auto"/>
          <w:lang w:eastAsia="zh-CN"/>
        </w:rPr>
        <w:t>按照</w:t>
      </w:r>
      <w:r>
        <w:rPr>
          <w:rFonts w:hint="eastAsia" w:ascii="宋体" w:hAnsi="宋体" w:eastAsia="仿宋_GB2312" w:cs="仿宋_GB2312"/>
          <w:sz w:val="36"/>
          <w:szCs w:val="36"/>
          <w:u w:val="none" w:color="auto"/>
        </w:rPr>
        <w:t>国家、省、市关于中小微企业、民营企业发展一系列工作部署</w:t>
      </w:r>
      <w:r>
        <w:rPr>
          <w:rFonts w:ascii="宋体" w:hAnsi="宋体" w:eastAsia="仿宋_GB2312" w:cs="仿宋_GB2312"/>
          <w:sz w:val="36"/>
          <w:szCs w:val="36"/>
          <w:u w:val="none" w:color="auto"/>
        </w:rPr>
        <w:t>，坚持专业化、精细化、特色化、</w:t>
      </w:r>
      <w:r>
        <w:rPr>
          <w:rFonts w:hint="eastAsia" w:ascii="宋体" w:hAnsi="宋体" w:eastAsia="仿宋_GB2312" w:cs="仿宋_GB2312"/>
          <w:sz w:val="36"/>
          <w:szCs w:val="36"/>
          <w:u w:val="none" w:color="auto"/>
        </w:rPr>
        <w:t>新颖化</w:t>
      </w:r>
      <w:r>
        <w:rPr>
          <w:rFonts w:ascii="宋体" w:hAnsi="宋体" w:eastAsia="仿宋_GB2312" w:cs="仿宋_GB2312"/>
          <w:sz w:val="36"/>
          <w:szCs w:val="36"/>
          <w:u w:val="none" w:color="auto"/>
        </w:rPr>
        <w:t>发展路径，通过示范引领、政策扶持和精准服务，</w:t>
      </w:r>
      <w:r>
        <w:rPr>
          <w:rFonts w:hint="eastAsia" w:ascii="宋体" w:hAnsi="宋体" w:eastAsia="仿宋_GB2312" w:cs="仿宋_GB2312"/>
          <w:sz w:val="36"/>
          <w:szCs w:val="36"/>
          <w:u w:val="none" w:color="auto"/>
          <w:lang w:eastAsia="zh-CN"/>
        </w:rPr>
        <w:t>推动中小企业在创新上下功夫</w:t>
      </w:r>
      <w:r>
        <w:rPr>
          <w:rFonts w:hint="eastAsia" w:ascii="宋体" w:hAnsi="宋体" w:eastAsia="仿宋_GB2312" w:cs="仿宋_GB2312"/>
          <w:sz w:val="36"/>
          <w:szCs w:val="36"/>
          <w:u w:val="none" w:color="auto"/>
        </w:rPr>
        <w:t>，</w:t>
      </w:r>
      <w:r>
        <w:rPr>
          <w:rFonts w:ascii="宋体" w:hAnsi="宋体" w:eastAsia="仿宋_GB2312" w:cs="仿宋_GB2312"/>
          <w:sz w:val="36"/>
          <w:szCs w:val="36"/>
          <w:u w:val="none" w:color="auto"/>
        </w:rPr>
        <w:t>健全服务体系，</w:t>
      </w:r>
      <w:r>
        <w:rPr>
          <w:rFonts w:hint="eastAsia" w:ascii="宋体" w:hAnsi="宋体" w:eastAsia="仿宋_GB2312" w:cs="仿宋_GB2312"/>
          <w:sz w:val="36"/>
          <w:szCs w:val="36"/>
          <w:u w:val="none" w:color="auto"/>
          <w:lang w:eastAsia="zh-CN"/>
        </w:rPr>
        <w:t>加强知识产权保护，</w:t>
      </w:r>
      <w:r>
        <w:rPr>
          <w:rFonts w:ascii="宋体" w:hAnsi="宋体" w:eastAsia="仿宋_GB2312" w:cs="仿宋_GB2312"/>
          <w:sz w:val="36"/>
          <w:szCs w:val="36"/>
          <w:u w:val="none" w:color="auto"/>
        </w:rPr>
        <w:t>营造良好发展环境，</w:t>
      </w:r>
      <w:r>
        <w:rPr>
          <w:rFonts w:hint="eastAsia" w:ascii="宋体" w:hAnsi="宋体" w:eastAsia="仿宋_GB2312" w:cs="仿宋_GB2312"/>
          <w:sz w:val="36"/>
          <w:szCs w:val="36"/>
          <w:u w:val="none" w:color="auto"/>
          <w:lang w:eastAsia="zh-CN"/>
        </w:rPr>
        <w:t>激发涌现</w:t>
      </w:r>
      <w:r>
        <w:rPr>
          <w:rFonts w:ascii="宋体" w:hAnsi="宋体" w:eastAsia="仿宋_GB2312" w:cs="仿宋_GB2312"/>
          <w:sz w:val="36"/>
          <w:szCs w:val="36"/>
          <w:u w:val="none" w:color="auto"/>
        </w:rPr>
        <w:t>一批在产品、技术、管理、模式等方面创新能力强</w:t>
      </w:r>
      <w:r>
        <w:rPr>
          <w:rFonts w:hint="eastAsia" w:ascii="宋体" w:hAnsi="宋体" w:eastAsia="仿宋_GB2312" w:cs="仿宋_GB2312"/>
          <w:sz w:val="36"/>
          <w:szCs w:val="36"/>
          <w:u w:val="none" w:color="auto"/>
          <w:lang w:eastAsia="zh-CN"/>
        </w:rPr>
        <w:t>，聚焦主业</w:t>
      </w:r>
      <w:r>
        <w:rPr>
          <w:rFonts w:ascii="宋体" w:hAnsi="宋体" w:eastAsia="仿宋_GB2312" w:cs="仿宋_GB2312"/>
          <w:sz w:val="36"/>
          <w:szCs w:val="36"/>
          <w:u w:val="none" w:color="auto"/>
        </w:rPr>
        <w:t>、</w:t>
      </w:r>
      <w:r>
        <w:rPr>
          <w:rFonts w:hint="eastAsia" w:ascii="宋体" w:hAnsi="宋体" w:eastAsia="仿宋_GB2312" w:cs="仿宋_GB2312"/>
          <w:sz w:val="36"/>
          <w:szCs w:val="36"/>
          <w:u w:val="none" w:color="auto"/>
          <w:lang w:eastAsia="zh-CN"/>
        </w:rPr>
        <w:t>精耕细作、</w:t>
      </w:r>
      <w:r>
        <w:rPr>
          <w:rFonts w:ascii="宋体" w:hAnsi="宋体" w:eastAsia="仿宋_GB2312" w:cs="仿宋_GB2312"/>
          <w:sz w:val="36"/>
          <w:szCs w:val="36"/>
          <w:u w:val="none" w:color="auto"/>
        </w:rPr>
        <w:t>成长性好的</w:t>
      </w:r>
      <w:r>
        <w:rPr>
          <w:rFonts w:hint="eastAsia" w:ascii="宋体" w:hAnsi="宋体" w:eastAsia="仿宋_GB2312" w:cs="仿宋_GB2312"/>
          <w:sz w:val="36"/>
          <w:szCs w:val="36"/>
          <w:u w:val="none" w:color="auto"/>
        </w:rPr>
        <w:t>优质</w:t>
      </w:r>
      <w:r>
        <w:rPr>
          <w:rFonts w:ascii="宋体" w:hAnsi="宋体" w:eastAsia="仿宋_GB2312" w:cs="仿宋_GB2312"/>
          <w:sz w:val="36"/>
          <w:szCs w:val="36"/>
          <w:u w:val="none" w:color="auto"/>
        </w:rPr>
        <w:t>中小企业。</w:t>
      </w:r>
    </w:p>
    <w:p>
      <w:pPr>
        <w:keepNext w:val="0"/>
        <w:keepLines w:val="0"/>
        <w:pageBreakBefore w:val="0"/>
        <w:kinsoku/>
        <w:wordWrap/>
        <w:topLinePunct w:val="0"/>
        <w:bidi w:val="0"/>
        <w:spacing w:line="600" w:lineRule="exact"/>
        <w:ind w:firstLine="720" w:firstLineChars="200"/>
        <w:textAlignment w:val="auto"/>
        <w:rPr>
          <w:rFonts w:ascii="宋体" w:hAnsi="宋体" w:eastAsia="仿宋_GB2312" w:cs="仿宋_GB2312"/>
          <w:sz w:val="36"/>
          <w:szCs w:val="36"/>
          <w:u w:val="none" w:color="auto"/>
        </w:rPr>
      </w:pPr>
      <w:r>
        <w:rPr>
          <w:rFonts w:ascii="宋体" w:hAnsi="宋体" w:eastAsia="仿宋_GB2312" w:cs="仿宋_GB2312"/>
          <w:sz w:val="36"/>
          <w:szCs w:val="36"/>
          <w:u w:val="none" w:color="auto"/>
        </w:rPr>
        <w:t>优质中小企业由创新型中小企业、专精特新中小企业和专精特新“小巨人”企业三个层次组成。</w:t>
      </w:r>
      <w:r>
        <w:rPr>
          <w:rFonts w:hint="eastAsia" w:ascii="宋体" w:hAnsi="宋体" w:eastAsia="仿宋_GB2312" w:cs="仿宋_GB2312"/>
          <w:sz w:val="36"/>
          <w:szCs w:val="36"/>
          <w:u w:val="none" w:color="auto"/>
        </w:rPr>
        <w:t>力争到“十四五”末</w:t>
      </w:r>
      <w:r>
        <w:rPr>
          <w:rFonts w:ascii="宋体" w:hAnsi="宋体" w:eastAsia="仿宋_GB2312" w:cs="仿宋_GB2312"/>
          <w:sz w:val="36"/>
          <w:szCs w:val="36"/>
          <w:u w:val="none" w:color="auto"/>
        </w:rPr>
        <w:t>，</w:t>
      </w:r>
      <w:r>
        <w:rPr>
          <w:rFonts w:hint="eastAsia" w:ascii="宋体" w:hAnsi="宋体" w:eastAsia="仿宋_GB2312" w:cs="仿宋_GB2312"/>
          <w:sz w:val="36"/>
          <w:szCs w:val="36"/>
          <w:u w:val="none" w:color="auto"/>
        </w:rPr>
        <w:t>我市</w:t>
      </w:r>
      <w:r>
        <w:rPr>
          <w:rFonts w:hint="eastAsia" w:ascii="宋体" w:hAnsi="宋体" w:eastAsia="仿宋_GB2312" w:cs="仿宋_GB2312"/>
          <w:sz w:val="36"/>
          <w:szCs w:val="36"/>
          <w:u w:val="none" w:color="auto"/>
          <w:lang w:eastAsia="zh-CN"/>
        </w:rPr>
        <w:t>新培育</w:t>
      </w:r>
      <w:r>
        <w:rPr>
          <w:rFonts w:hint="eastAsia" w:ascii="宋体" w:hAnsi="宋体" w:eastAsia="仿宋_GB2312" w:cs="仿宋_GB2312"/>
          <w:sz w:val="36"/>
          <w:szCs w:val="36"/>
          <w:u w:val="none" w:color="auto"/>
        </w:rPr>
        <w:t>创新型中小企业数超过</w:t>
      </w:r>
      <w:r>
        <w:rPr>
          <w:rFonts w:hint="eastAsia" w:ascii="宋体" w:hAnsi="宋体" w:eastAsia="仿宋_GB2312" w:cs="仿宋_GB2312"/>
          <w:color w:val="auto"/>
          <w:sz w:val="36"/>
          <w:szCs w:val="36"/>
          <w:u w:val="none" w:color="auto"/>
          <w:lang w:val="en-US" w:eastAsia="zh-CN"/>
        </w:rPr>
        <w:t>800</w:t>
      </w:r>
      <w:r>
        <w:rPr>
          <w:rFonts w:hint="eastAsia" w:ascii="宋体" w:hAnsi="宋体" w:eastAsia="仿宋_GB2312" w:cs="仿宋_GB2312"/>
          <w:sz w:val="36"/>
          <w:szCs w:val="36"/>
          <w:u w:val="none" w:color="auto"/>
        </w:rPr>
        <w:t>家、</w:t>
      </w:r>
      <w:r>
        <w:rPr>
          <w:rFonts w:ascii="宋体" w:hAnsi="宋体" w:eastAsia="仿宋_GB2312" w:cs="仿宋_GB2312"/>
          <w:sz w:val="36"/>
          <w:szCs w:val="36"/>
          <w:u w:val="none" w:color="auto"/>
        </w:rPr>
        <w:t>专精特新</w:t>
      </w:r>
      <w:r>
        <w:rPr>
          <w:rFonts w:hint="eastAsia" w:ascii="宋体" w:hAnsi="宋体" w:eastAsia="仿宋_GB2312" w:cs="仿宋_GB2312"/>
          <w:sz w:val="36"/>
          <w:szCs w:val="36"/>
          <w:u w:val="none" w:color="auto"/>
        </w:rPr>
        <w:t>中小</w:t>
      </w:r>
      <w:r>
        <w:rPr>
          <w:rFonts w:ascii="宋体" w:hAnsi="宋体" w:eastAsia="仿宋_GB2312" w:cs="仿宋_GB2312"/>
          <w:sz w:val="36"/>
          <w:szCs w:val="36"/>
          <w:u w:val="none" w:color="auto"/>
        </w:rPr>
        <w:t>企业</w:t>
      </w:r>
      <w:r>
        <w:rPr>
          <w:rFonts w:hint="eastAsia" w:ascii="宋体" w:hAnsi="宋体" w:eastAsia="仿宋_GB2312" w:cs="仿宋_GB2312"/>
          <w:sz w:val="36"/>
          <w:szCs w:val="36"/>
          <w:u w:val="none" w:color="auto"/>
        </w:rPr>
        <w:t>数</w:t>
      </w:r>
      <w:r>
        <w:rPr>
          <w:rFonts w:ascii="宋体" w:hAnsi="宋体" w:eastAsia="仿宋_GB2312" w:cs="仿宋_GB2312"/>
          <w:sz w:val="36"/>
          <w:szCs w:val="36"/>
          <w:u w:val="none" w:color="auto"/>
        </w:rPr>
        <w:t>超</w:t>
      </w:r>
      <w:r>
        <w:rPr>
          <w:rFonts w:ascii="宋体" w:hAnsi="宋体" w:eastAsia="仿宋_GB2312" w:cs="仿宋_GB2312"/>
          <w:color w:val="auto"/>
          <w:sz w:val="36"/>
          <w:szCs w:val="36"/>
          <w:u w:val="none" w:color="auto"/>
        </w:rPr>
        <w:t>过</w:t>
      </w:r>
      <w:r>
        <w:rPr>
          <w:rFonts w:hint="eastAsia" w:ascii="宋体" w:hAnsi="宋体" w:eastAsia="仿宋_GB2312" w:cs="仿宋_GB2312"/>
          <w:color w:val="auto"/>
          <w:sz w:val="36"/>
          <w:szCs w:val="36"/>
          <w:u w:val="none" w:color="auto"/>
          <w:lang w:val="en-US" w:eastAsia="zh-CN"/>
        </w:rPr>
        <w:t>150家</w:t>
      </w:r>
      <w:r>
        <w:rPr>
          <w:rFonts w:hint="eastAsia" w:ascii="宋体" w:hAnsi="宋体" w:eastAsia="仿宋_GB2312" w:cs="仿宋_GB2312"/>
          <w:color w:val="auto"/>
          <w:sz w:val="36"/>
          <w:szCs w:val="36"/>
          <w:u w:val="none" w:color="auto"/>
        </w:rPr>
        <w:t>、</w:t>
      </w:r>
      <w:r>
        <w:rPr>
          <w:rFonts w:ascii="宋体" w:hAnsi="宋体" w:eastAsia="仿宋_GB2312" w:cs="仿宋_GB2312"/>
          <w:color w:val="auto"/>
          <w:sz w:val="36"/>
          <w:szCs w:val="36"/>
          <w:u w:val="none" w:color="auto"/>
        </w:rPr>
        <w:t>专精特新“小巨人”企业</w:t>
      </w:r>
      <w:r>
        <w:rPr>
          <w:rFonts w:hint="eastAsia" w:ascii="宋体" w:hAnsi="宋体" w:eastAsia="仿宋_GB2312" w:cs="仿宋_GB2312"/>
          <w:color w:val="auto"/>
          <w:sz w:val="36"/>
          <w:szCs w:val="36"/>
          <w:u w:val="none" w:color="auto"/>
        </w:rPr>
        <w:t>数超过</w:t>
      </w:r>
      <w:r>
        <w:rPr>
          <w:rFonts w:hint="eastAsia" w:ascii="宋体" w:hAnsi="宋体" w:eastAsia="仿宋_GB2312" w:cs="仿宋_GB2312"/>
          <w:color w:val="auto"/>
          <w:sz w:val="36"/>
          <w:szCs w:val="36"/>
          <w:u w:val="none" w:color="auto"/>
          <w:lang w:val="en-US" w:eastAsia="zh-CN"/>
        </w:rPr>
        <w:t>20</w:t>
      </w:r>
      <w:r>
        <w:rPr>
          <w:rFonts w:ascii="宋体" w:hAnsi="宋体" w:eastAsia="仿宋_GB2312" w:cs="仿宋_GB2312"/>
          <w:color w:val="auto"/>
          <w:sz w:val="36"/>
          <w:szCs w:val="36"/>
          <w:u w:val="none" w:color="auto"/>
        </w:rPr>
        <w:t>家</w:t>
      </w:r>
      <w:r>
        <w:rPr>
          <w:rFonts w:hint="eastAsia" w:ascii="宋体" w:hAnsi="宋体" w:eastAsia="仿宋_GB2312" w:cs="仿宋_GB2312"/>
          <w:color w:val="auto"/>
          <w:sz w:val="36"/>
          <w:szCs w:val="36"/>
          <w:u w:val="none" w:color="auto"/>
          <w:lang w:eastAsia="zh-CN"/>
        </w:rPr>
        <w:t>，达到全省中游以上水平，</w:t>
      </w:r>
      <w:r>
        <w:rPr>
          <w:rFonts w:ascii="宋体" w:hAnsi="宋体" w:eastAsia="仿宋_GB2312" w:cs="仿宋_GB2312"/>
          <w:sz w:val="36"/>
          <w:szCs w:val="36"/>
          <w:u w:val="none" w:color="auto"/>
        </w:rPr>
        <w:t>为</w:t>
      </w:r>
      <w:r>
        <w:rPr>
          <w:rFonts w:hint="eastAsia" w:ascii="宋体" w:hAnsi="宋体" w:eastAsia="仿宋_GB2312" w:cs="仿宋_GB2312"/>
          <w:sz w:val="36"/>
          <w:szCs w:val="36"/>
          <w:u w:val="none" w:color="auto"/>
          <w:lang w:eastAsia="zh-CN"/>
        </w:rPr>
        <w:t>革命老区高质量发展示范区建设提供</w:t>
      </w:r>
      <w:r>
        <w:rPr>
          <w:rFonts w:ascii="宋体" w:hAnsi="宋体" w:eastAsia="仿宋_GB2312" w:cs="仿宋_GB2312"/>
          <w:sz w:val="36"/>
          <w:szCs w:val="36"/>
          <w:u w:val="none" w:color="auto"/>
        </w:rPr>
        <w:t>有力</w:t>
      </w:r>
      <w:r>
        <w:rPr>
          <w:rFonts w:hint="eastAsia" w:ascii="宋体" w:hAnsi="宋体" w:eastAsia="仿宋_GB2312" w:cs="仿宋_GB2312"/>
          <w:sz w:val="36"/>
          <w:szCs w:val="36"/>
          <w:u w:val="none" w:color="auto"/>
          <w:lang w:eastAsia="zh-CN"/>
        </w:rPr>
        <w:t>产业</w:t>
      </w:r>
      <w:r>
        <w:rPr>
          <w:rFonts w:ascii="宋体" w:hAnsi="宋体" w:eastAsia="仿宋_GB2312" w:cs="仿宋_GB2312"/>
          <w:sz w:val="36"/>
          <w:szCs w:val="36"/>
          <w:u w:val="none" w:color="auto"/>
        </w:rPr>
        <w:t>支撑。</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720" w:firstLineChars="200"/>
        <w:textAlignment w:val="auto"/>
        <w:outlineLvl w:val="9"/>
        <w:rPr>
          <w:rFonts w:hint="eastAsia" w:ascii="宋体" w:hAnsi="宋体" w:eastAsia="黑体" w:cs="黑体"/>
          <w:color w:val="auto"/>
          <w:sz w:val="36"/>
          <w:szCs w:val="36"/>
          <w:u w:val="none" w:color="auto"/>
          <w:lang w:val="en-US" w:eastAsia="zh-CN"/>
        </w:rPr>
      </w:pPr>
      <w:r>
        <w:rPr>
          <w:rFonts w:hint="eastAsia" w:ascii="宋体" w:hAnsi="宋体" w:eastAsia="黑体" w:cs="黑体"/>
          <w:color w:val="auto"/>
          <w:sz w:val="36"/>
          <w:szCs w:val="36"/>
          <w:u w:val="none" w:color="auto"/>
          <w:lang w:eastAsia="zh-CN"/>
        </w:rPr>
        <w:t>二、重点任务</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722" w:firstLineChars="200"/>
        <w:textAlignment w:val="auto"/>
        <w:outlineLvl w:val="9"/>
        <w:rPr>
          <w:rFonts w:hint="eastAsia" w:ascii="宋体" w:hAnsi="宋体" w:eastAsia="楷体_GB2312" w:cs="楷体_GB2312"/>
          <w:b/>
          <w:bCs/>
          <w:i w:val="0"/>
          <w:snapToGrid/>
          <w:color w:val="auto"/>
          <w:sz w:val="36"/>
          <w:szCs w:val="36"/>
          <w:u w:val="none" w:color="auto"/>
          <w:shd w:val="clear" w:color="auto" w:fill="FFFFFF"/>
          <w:lang w:eastAsia="zh-CN"/>
        </w:rPr>
      </w:pPr>
      <w:r>
        <w:rPr>
          <w:rFonts w:hint="eastAsia" w:ascii="宋体" w:hAnsi="宋体" w:eastAsia="楷体_GB2312" w:cs="楷体_GB2312"/>
          <w:b/>
          <w:bCs/>
          <w:i w:val="0"/>
          <w:snapToGrid/>
          <w:color w:val="auto"/>
          <w:sz w:val="36"/>
          <w:szCs w:val="36"/>
          <w:u w:val="none" w:color="auto"/>
          <w:shd w:val="clear" w:color="auto" w:fill="FFFFFF"/>
          <w:lang w:eastAsia="zh-CN"/>
        </w:rPr>
        <w:t>（一）完善培育体系</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722" w:firstLineChars="200"/>
        <w:textAlignment w:val="auto"/>
        <w:outlineLvl w:val="9"/>
        <w:rPr>
          <w:rFonts w:hint="default" w:ascii="宋体" w:hAnsi="宋体" w:eastAsia="仿宋_GB2312" w:cs="仿宋_GB2312"/>
          <w:color w:val="auto"/>
          <w:sz w:val="36"/>
          <w:szCs w:val="36"/>
          <w:u w:val="none" w:color="auto"/>
          <w:lang w:val="en-US" w:eastAsia="zh-CN"/>
        </w:rPr>
      </w:pPr>
      <w:r>
        <w:rPr>
          <w:rFonts w:hint="default" w:ascii="宋体" w:hAnsi="宋体" w:eastAsia="仿宋_GB2312" w:cs="仿宋_GB2312"/>
          <w:b/>
          <w:bCs/>
          <w:color w:val="auto"/>
          <w:sz w:val="36"/>
          <w:szCs w:val="36"/>
          <w:u w:val="none" w:color="auto"/>
          <w:lang w:val="en-US" w:eastAsia="zh-CN"/>
        </w:rPr>
        <w:t>1.</w:t>
      </w:r>
      <w:r>
        <w:rPr>
          <w:rFonts w:hint="eastAsia" w:ascii="宋体" w:hAnsi="宋体" w:eastAsia="仿宋_GB2312" w:cs="仿宋_GB2312"/>
          <w:b/>
          <w:bCs/>
          <w:color w:val="auto"/>
          <w:sz w:val="36"/>
          <w:szCs w:val="36"/>
          <w:u w:val="none" w:color="auto"/>
          <w:lang w:val="en-US" w:eastAsia="zh-CN"/>
        </w:rPr>
        <w:t>建培育</w:t>
      </w:r>
      <w:r>
        <w:rPr>
          <w:rFonts w:hint="default" w:ascii="宋体" w:hAnsi="宋体" w:eastAsia="仿宋_GB2312" w:cs="仿宋_GB2312"/>
          <w:b/>
          <w:bCs/>
          <w:color w:val="auto"/>
          <w:sz w:val="36"/>
          <w:szCs w:val="36"/>
          <w:u w:val="none" w:color="auto"/>
          <w:lang w:val="en-US" w:eastAsia="zh-CN"/>
        </w:rPr>
        <w:t>库。</w:t>
      </w:r>
      <w:r>
        <w:rPr>
          <w:rFonts w:hint="eastAsia" w:ascii="宋体" w:hAnsi="宋体" w:eastAsia="仿宋_GB2312" w:cs="仿宋_GB2312"/>
          <w:kern w:val="2"/>
          <w:sz w:val="36"/>
          <w:szCs w:val="36"/>
          <w:u w:val="none" w:color="auto"/>
        </w:rPr>
        <w:t>围绕</w:t>
      </w:r>
      <w:r>
        <w:rPr>
          <w:rFonts w:hint="eastAsia" w:ascii="宋体" w:hAnsi="宋体" w:eastAsia="仿宋_GB2312" w:cs="仿宋_GB2312"/>
          <w:kern w:val="2"/>
          <w:sz w:val="36"/>
          <w:szCs w:val="36"/>
          <w:u w:val="none" w:color="auto"/>
          <w:lang w:eastAsia="zh-CN"/>
        </w:rPr>
        <w:t>做大做强钢铁与装备制造、新材料等主导产业，加快石墨（烯）、生物制药等新兴产业发展</w:t>
      </w:r>
      <w:r>
        <w:rPr>
          <w:rFonts w:hint="eastAsia" w:ascii="宋体" w:hAnsi="宋体" w:eastAsia="仿宋_GB2312" w:cs="仿宋_GB2312"/>
          <w:kern w:val="2"/>
          <w:sz w:val="36"/>
          <w:szCs w:val="36"/>
          <w:u w:val="none" w:color="auto"/>
        </w:rPr>
        <w:t>，按照“储备一批、培育一批、提升一批”的原则，市、县（市、区）统一建立优质中小企业培育库。对照国家、省、市优质中小企业评价指标，</w:t>
      </w:r>
      <w:r>
        <w:rPr>
          <w:rFonts w:ascii="宋体" w:hAnsi="宋体" w:eastAsia="仿宋_GB2312" w:cs="仿宋_GB2312"/>
          <w:kern w:val="2"/>
          <w:sz w:val="36"/>
          <w:szCs w:val="36"/>
          <w:u w:val="none" w:color="auto"/>
        </w:rPr>
        <w:t>遴选企业入库，</w:t>
      </w:r>
      <w:r>
        <w:rPr>
          <w:rFonts w:hint="eastAsia" w:ascii="宋体" w:hAnsi="宋体" w:eastAsia="仿宋_GB2312" w:cs="仿宋_GB2312"/>
          <w:kern w:val="2"/>
          <w:sz w:val="36"/>
          <w:szCs w:val="36"/>
          <w:u w:val="none" w:color="auto"/>
        </w:rPr>
        <w:t>做到符合条件企业“应报</w:t>
      </w:r>
      <w:r>
        <w:rPr>
          <w:rFonts w:hint="eastAsia" w:ascii="宋体" w:hAnsi="宋体" w:eastAsia="仿宋_GB2312" w:cs="仿宋_GB2312"/>
          <w:kern w:val="2"/>
          <w:sz w:val="36"/>
          <w:szCs w:val="36"/>
          <w:u w:val="none" w:color="auto"/>
          <w:lang w:val="en-US" w:eastAsia="zh-CN" w:bidi="ar-SA"/>
        </w:rPr>
        <w:t>尽报”“应入尽入”。定期对入库企业名单进行调整更新。</w:t>
      </w:r>
      <w:r>
        <w:rPr>
          <w:rFonts w:hint="eastAsia" w:ascii="宋体" w:hAnsi="宋体" w:eastAsia="仿宋_GB2312" w:cs="仿宋_GB2312"/>
          <w:sz w:val="36"/>
          <w:szCs w:val="36"/>
          <w:u w:val="none" w:color="auto"/>
          <w:lang w:val="en-US" w:eastAsia="zh-CN"/>
        </w:rPr>
        <w:t>入库企业对照认定条件分重点推荐、重点提升、重点关注三类分别实施培育措施，形成有机衔接的梯度培育体系。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722" w:firstLineChars="200"/>
        <w:jc w:val="both"/>
        <w:textAlignment w:val="auto"/>
        <w:rPr>
          <w:rFonts w:hint="eastAsia" w:ascii="宋体" w:hAnsi="宋体" w:eastAsia="楷体_GB2312" w:cs="楷体_GB2312"/>
          <w:color w:val="auto"/>
          <w:kern w:val="2"/>
          <w:sz w:val="36"/>
          <w:szCs w:val="36"/>
          <w:u w:val="none" w:color="auto"/>
          <w:lang w:val="en-US" w:eastAsia="zh-CN" w:bidi="ar-SA"/>
        </w:rPr>
      </w:pPr>
      <w:r>
        <w:rPr>
          <w:rFonts w:hint="eastAsia" w:ascii="宋体" w:hAnsi="宋体" w:eastAsia="楷体_GB2312" w:cs="楷体_GB2312"/>
          <w:b/>
          <w:bCs/>
          <w:i w:val="0"/>
          <w:caps w:val="0"/>
          <w:color w:val="auto"/>
          <w:spacing w:val="0"/>
          <w:sz w:val="36"/>
          <w:szCs w:val="36"/>
          <w:u w:val="none" w:color="auto"/>
          <w:shd w:val="clear" w:color="auto" w:fill="FFFFFF"/>
          <w:lang w:val="en-US" w:eastAsia="zh-CN"/>
        </w:rPr>
        <w:t>责任单位：</w:t>
      </w:r>
      <w:r>
        <w:rPr>
          <w:rFonts w:hint="eastAsia" w:ascii="宋体" w:hAnsi="宋体" w:eastAsia="楷体_GB2312" w:cs="楷体_GB2312"/>
          <w:color w:val="auto"/>
          <w:kern w:val="2"/>
          <w:sz w:val="36"/>
          <w:szCs w:val="36"/>
          <w:u w:val="none" w:color="auto"/>
          <w:lang w:val="en-US" w:eastAsia="zh-CN" w:bidi="ar-SA"/>
        </w:rPr>
        <w:t>市工信局，各县（市、区）人民政府</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722" w:firstLineChars="200"/>
        <w:textAlignment w:val="auto"/>
        <w:outlineLvl w:val="9"/>
        <w:rPr>
          <w:rFonts w:hint="default" w:ascii="宋体" w:hAnsi="宋体"/>
          <w:u w:val="none" w:color="auto"/>
          <w:lang w:val="en-US" w:eastAsia="zh-CN"/>
        </w:rPr>
      </w:pPr>
      <w:r>
        <w:rPr>
          <w:rFonts w:hint="eastAsia" w:ascii="宋体" w:hAnsi="宋体" w:eastAsia="仿宋_GB2312" w:cs="仿宋_GB2312"/>
          <w:b/>
          <w:bCs/>
          <w:color w:val="auto"/>
          <w:sz w:val="36"/>
          <w:szCs w:val="36"/>
          <w:u w:val="none" w:color="auto"/>
          <w:lang w:val="en-US" w:eastAsia="zh-CN"/>
        </w:rPr>
        <w:t>2</w:t>
      </w:r>
      <w:r>
        <w:rPr>
          <w:rFonts w:hint="default" w:ascii="宋体" w:hAnsi="宋体" w:eastAsia="仿宋_GB2312" w:cs="仿宋_GB2312"/>
          <w:b/>
          <w:bCs/>
          <w:color w:val="auto"/>
          <w:sz w:val="36"/>
          <w:szCs w:val="36"/>
          <w:u w:val="none" w:color="auto"/>
          <w:lang w:val="en-US" w:eastAsia="zh-CN"/>
        </w:rPr>
        <w:t>.</w:t>
      </w:r>
      <w:r>
        <w:rPr>
          <w:rFonts w:hint="default" w:ascii="宋体" w:hAnsi="宋体" w:eastAsia="仿宋_GB2312" w:cs="仿宋_GB2312"/>
          <w:b/>
          <w:bCs/>
          <w:color w:val="auto"/>
          <w:sz w:val="36"/>
          <w:szCs w:val="36"/>
          <w:u w:val="none" w:color="auto"/>
          <w:lang w:eastAsia="zh-CN"/>
        </w:rPr>
        <w:t>育</w:t>
      </w:r>
      <w:r>
        <w:rPr>
          <w:rFonts w:hint="eastAsia" w:ascii="宋体" w:hAnsi="宋体" w:eastAsia="仿宋_GB2312" w:cs="仿宋_GB2312"/>
          <w:b/>
          <w:bCs/>
          <w:color w:val="auto"/>
          <w:sz w:val="36"/>
          <w:szCs w:val="36"/>
          <w:u w:val="none" w:color="auto"/>
          <w:lang w:eastAsia="zh-CN"/>
        </w:rPr>
        <w:t>优质</w:t>
      </w:r>
      <w:r>
        <w:rPr>
          <w:rFonts w:hint="default" w:ascii="宋体" w:hAnsi="宋体" w:eastAsia="仿宋_GB2312" w:cs="仿宋_GB2312"/>
          <w:b/>
          <w:bCs/>
          <w:color w:val="auto"/>
          <w:sz w:val="36"/>
          <w:szCs w:val="36"/>
          <w:u w:val="none" w:color="auto"/>
          <w:lang w:val="en-US" w:eastAsia="zh-CN"/>
        </w:rPr>
        <w:t>企</w:t>
      </w:r>
      <w:r>
        <w:rPr>
          <w:rFonts w:hint="default" w:ascii="宋体" w:hAnsi="宋体" w:eastAsia="仿宋_GB2312" w:cs="仿宋_GB2312"/>
          <w:b/>
          <w:bCs/>
          <w:color w:val="auto"/>
          <w:sz w:val="36"/>
          <w:szCs w:val="36"/>
          <w:u w:val="none" w:color="auto"/>
          <w:lang w:eastAsia="zh-CN"/>
        </w:rPr>
        <w:t>。</w:t>
      </w:r>
      <w:r>
        <w:rPr>
          <w:rFonts w:hint="eastAsia" w:ascii="宋体" w:hAnsi="宋体" w:eastAsia="仿宋_GB2312" w:cs="仿宋_GB2312"/>
          <w:kern w:val="2"/>
          <w:sz w:val="36"/>
          <w:szCs w:val="36"/>
          <w:u w:val="none" w:color="auto"/>
        </w:rPr>
        <w:t>加强对优质中小企业培育库企业进行监测、指导和跟踪服务，实行动态化管理。整合统筹全市政策、资源和服务，支持中小企业按照“</w:t>
      </w:r>
      <w:r>
        <w:rPr>
          <w:rFonts w:hint="eastAsia" w:ascii="宋体" w:hAnsi="宋体" w:eastAsia="仿宋_GB2312" w:cs="仿宋_GB2312"/>
          <w:kern w:val="2"/>
          <w:sz w:val="36"/>
          <w:szCs w:val="36"/>
          <w:u w:val="none" w:color="auto"/>
          <w:lang w:eastAsia="zh-CN"/>
        </w:rPr>
        <w:t>创新型</w:t>
      </w:r>
      <w:r>
        <w:rPr>
          <w:rFonts w:hint="eastAsia" w:ascii="宋体" w:hAnsi="宋体" w:eastAsia="仿宋_GB2312" w:cs="仿宋_GB2312"/>
          <w:kern w:val="2"/>
          <w:sz w:val="36"/>
          <w:szCs w:val="36"/>
          <w:u w:val="none" w:color="auto"/>
        </w:rPr>
        <w:t>中小企业培育</w:t>
      </w:r>
      <w:r>
        <w:rPr>
          <w:rFonts w:hint="eastAsia" w:ascii="宋体" w:hAnsi="宋体" w:eastAsia="仿宋_GB2312" w:cs="仿宋_GB2312"/>
          <w:kern w:val="2"/>
          <w:sz w:val="36"/>
          <w:szCs w:val="36"/>
          <w:u w:val="none" w:color="auto"/>
          <w:lang w:eastAsia="zh-CN"/>
        </w:rPr>
        <w:t>库企业</w:t>
      </w:r>
      <w:r>
        <w:rPr>
          <w:rFonts w:ascii="宋体" w:hAnsi="宋体" w:eastAsia="仿宋_GB2312" w:cs="仿宋_GB2312"/>
          <w:kern w:val="2"/>
          <w:sz w:val="36"/>
          <w:szCs w:val="36"/>
          <w:u w:val="none" w:color="auto"/>
        </w:rPr>
        <w:t>—</w:t>
      </w:r>
      <w:r>
        <w:rPr>
          <w:rFonts w:hint="eastAsia" w:ascii="宋体" w:hAnsi="宋体" w:eastAsia="仿宋_GB2312" w:cs="仿宋_GB2312"/>
          <w:kern w:val="2"/>
          <w:sz w:val="36"/>
          <w:szCs w:val="36"/>
          <w:u w:val="none" w:color="auto"/>
        </w:rPr>
        <w:t>创新型中小企业</w:t>
      </w:r>
      <w:r>
        <w:rPr>
          <w:rFonts w:ascii="宋体" w:hAnsi="宋体" w:eastAsia="仿宋_GB2312" w:cs="仿宋_GB2312"/>
          <w:kern w:val="2"/>
          <w:sz w:val="36"/>
          <w:szCs w:val="36"/>
          <w:u w:val="none" w:color="auto"/>
        </w:rPr>
        <w:t>—</w:t>
      </w:r>
      <w:r>
        <w:rPr>
          <w:rFonts w:hint="eastAsia" w:ascii="宋体" w:hAnsi="宋体" w:eastAsia="仿宋_GB2312" w:cs="仿宋_GB2312"/>
          <w:kern w:val="2"/>
          <w:sz w:val="36"/>
          <w:szCs w:val="36"/>
          <w:u w:val="none" w:color="auto"/>
        </w:rPr>
        <w:t>专精特新中小企业</w:t>
      </w:r>
      <w:r>
        <w:rPr>
          <w:rFonts w:ascii="宋体" w:hAnsi="宋体" w:eastAsia="仿宋_GB2312" w:cs="仿宋_GB2312"/>
          <w:kern w:val="2"/>
          <w:sz w:val="36"/>
          <w:szCs w:val="36"/>
          <w:u w:val="none" w:color="auto"/>
        </w:rPr>
        <w:t>—</w:t>
      </w:r>
      <w:r>
        <w:rPr>
          <w:rFonts w:hint="eastAsia" w:ascii="宋体" w:hAnsi="宋体" w:eastAsia="仿宋_GB2312" w:cs="仿宋_GB2312"/>
          <w:kern w:val="2"/>
          <w:sz w:val="36"/>
          <w:szCs w:val="36"/>
          <w:u w:val="none" w:color="auto"/>
        </w:rPr>
        <w:t>专精特新‘小巨人’企业”梯次</w:t>
      </w:r>
      <w:r>
        <w:rPr>
          <w:rFonts w:hint="eastAsia" w:ascii="宋体" w:hAnsi="宋体" w:eastAsia="仿宋_GB2312" w:cs="仿宋_GB2312"/>
          <w:kern w:val="2"/>
          <w:sz w:val="36"/>
          <w:szCs w:val="36"/>
          <w:u w:val="none" w:color="auto"/>
          <w:lang w:eastAsia="zh-CN"/>
        </w:rPr>
        <w:t>培育</w:t>
      </w:r>
      <w:r>
        <w:rPr>
          <w:rFonts w:hint="eastAsia" w:ascii="宋体" w:hAnsi="宋体" w:eastAsia="仿宋_GB2312" w:cs="仿宋_GB2312"/>
          <w:kern w:val="2"/>
          <w:sz w:val="36"/>
          <w:szCs w:val="36"/>
          <w:u w:val="none" w:color="auto"/>
        </w:rPr>
        <w:t>，</w:t>
      </w:r>
      <w:r>
        <w:rPr>
          <w:rFonts w:ascii="宋体" w:hAnsi="宋体" w:eastAsia="仿宋_GB2312" w:cs="仿宋_GB2312"/>
          <w:kern w:val="2"/>
          <w:sz w:val="36"/>
          <w:szCs w:val="36"/>
          <w:u w:val="none" w:color="auto"/>
        </w:rPr>
        <w:t>引领全市中小企业“专精特新”发展，实现</w:t>
      </w:r>
      <w:r>
        <w:rPr>
          <w:rFonts w:hint="eastAsia" w:ascii="宋体" w:hAnsi="宋体" w:eastAsia="仿宋_GB2312" w:cs="仿宋_GB2312"/>
          <w:kern w:val="2"/>
          <w:sz w:val="36"/>
          <w:szCs w:val="36"/>
          <w:u w:val="none" w:color="auto"/>
          <w:lang w:eastAsia="zh-CN"/>
        </w:rPr>
        <w:t>“</w:t>
      </w:r>
      <w:r>
        <w:rPr>
          <w:rFonts w:ascii="宋体" w:hAnsi="宋体" w:eastAsia="仿宋_GB2312" w:cs="仿宋_GB2312"/>
          <w:bCs/>
          <w:kern w:val="2"/>
          <w:sz w:val="36"/>
          <w:szCs w:val="36"/>
          <w:u w:val="none" w:color="auto"/>
        </w:rPr>
        <w:t>专业化</w:t>
      </w:r>
      <w:r>
        <w:rPr>
          <w:rFonts w:hint="eastAsia" w:ascii="宋体" w:hAnsi="宋体" w:eastAsia="仿宋_GB2312" w:cs="仿宋_GB2312"/>
          <w:bCs/>
          <w:kern w:val="2"/>
          <w:sz w:val="36"/>
          <w:szCs w:val="36"/>
          <w:u w:val="none" w:color="auto"/>
          <w:lang w:eastAsia="zh-CN"/>
        </w:rPr>
        <w:t>”</w:t>
      </w:r>
      <w:r>
        <w:rPr>
          <w:rFonts w:ascii="宋体" w:hAnsi="宋体" w:eastAsia="仿宋_GB2312" w:cs="仿宋_GB2312"/>
          <w:bCs/>
          <w:kern w:val="2"/>
          <w:sz w:val="36"/>
          <w:szCs w:val="36"/>
          <w:u w:val="none" w:color="auto"/>
        </w:rPr>
        <w:t>优势更显著，</w:t>
      </w:r>
      <w:r>
        <w:rPr>
          <w:rFonts w:hint="eastAsia" w:ascii="宋体" w:hAnsi="宋体" w:eastAsia="仿宋_GB2312" w:cs="仿宋_GB2312"/>
          <w:bCs/>
          <w:kern w:val="2"/>
          <w:sz w:val="36"/>
          <w:szCs w:val="36"/>
          <w:u w:val="none" w:color="auto"/>
          <w:lang w:eastAsia="zh-CN"/>
        </w:rPr>
        <w:t>“</w:t>
      </w:r>
      <w:r>
        <w:rPr>
          <w:rFonts w:ascii="宋体" w:hAnsi="宋体" w:eastAsia="仿宋_GB2312" w:cs="仿宋_GB2312"/>
          <w:bCs/>
          <w:kern w:val="2"/>
          <w:sz w:val="36"/>
          <w:szCs w:val="36"/>
          <w:u w:val="none" w:color="auto"/>
        </w:rPr>
        <w:t>精细化</w:t>
      </w:r>
      <w:r>
        <w:rPr>
          <w:rFonts w:hint="eastAsia" w:ascii="宋体" w:hAnsi="宋体" w:eastAsia="仿宋_GB2312" w:cs="仿宋_GB2312"/>
          <w:bCs/>
          <w:kern w:val="2"/>
          <w:sz w:val="36"/>
          <w:szCs w:val="36"/>
          <w:u w:val="none" w:color="auto"/>
          <w:lang w:eastAsia="zh-CN"/>
        </w:rPr>
        <w:t>”</w:t>
      </w:r>
      <w:r>
        <w:rPr>
          <w:rFonts w:ascii="宋体" w:hAnsi="宋体" w:eastAsia="仿宋_GB2312" w:cs="仿宋_GB2312"/>
          <w:bCs/>
          <w:kern w:val="2"/>
          <w:sz w:val="36"/>
          <w:szCs w:val="36"/>
          <w:u w:val="none" w:color="auto"/>
        </w:rPr>
        <w:t>管理更高效</w:t>
      </w:r>
      <w:r>
        <w:rPr>
          <w:rFonts w:hint="eastAsia" w:ascii="宋体" w:hAnsi="宋体" w:eastAsia="仿宋_GB2312" w:cs="仿宋_GB2312"/>
          <w:kern w:val="2"/>
          <w:sz w:val="36"/>
          <w:szCs w:val="36"/>
          <w:u w:val="none" w:color="auto"/>
        </w:rPr>
        <w:t>，</w:t>
      </w:r>
      <w:r>
        <w:rPr>
          <w:rFonts w:hint="eastAsia" w:ascii="宋体" w:hAnsi="宋体" w:eastAsia="仿宋_GB2312" w:cs="仿宋_GB2312"/>
          <w:bCs/>
          <w:kern w:val="2"/>
          <w:sz w:val="36"/>
          <w:szCs w:val="36"/>
          <w:u w:val="none" w:color="auto"/>
          <w:lang w:eastAsia="zh-CN"/>
        </w:rPr>
        <w:t>“</w:t>
      </w:r>
      <w:r>
        <w:rPr>
          <w:rFonts w:ascii="宋体" w:hAnsi="宋体" w:eastAsia="仿宋_GB2312" w:cs="仿宋_GB2312"/>
          <w:bCs/>
          <w:kern w:val="2"/>
          <w:sz w:val="36"/>
          <w:szCs w:val="36"/>
          <w:u w:val="none" w:color="auto"/>
        </w:rPr>
        <w:t>特色化</w:t>
      </w:r>
      <w:r>
        <w:rPr>
          <w:rFonts w:hint="eastAsia" w:ascii="宋体" w:hAnsi="宋体" w:eastAsia="仿宋_GB2312" w:cs="仿宋_GB2312"/>
          <w:bCs/>
          <w:kern w:val="2"/>
          <w:sz w:val="36"/>
          <w:szCs w:val="36"/>
          <w:u w:val="none" w:color="auto"/>
          <w:lang w:eastAsia="zh-CN"/>
        </w:rPr>
        <w:t>”</w:t>
      </w:r>
      <w:r>
        <w:rPr>
          <w:rFonts w:ascii="宋体" w:hAnsi="宋体" w:eastAsia="仿宋_GB2312" w:cs="仿宋_GB2312"/>
          <w:bCs/>
          <w:kern w:val="2"/>
          <w:sz w:val="36"/>
          <w:szCs w:val="36"/>
          <w:u w:val="none" w:color="auto"/>
        </w:rPr>
        <w:t>产品更突出</w:t>
      </w:r>
      <w:r>
        <w:rPr>
          <w:rFonts w:hint="eastAsia" w:ascii="宋体" w:hAnsi="宋体" w:eastAsia="仿宋_GB2312" w:cs="仿宋_GB2312"/>
          <w:kern w:val="2"/>
          <w:sz w:val="36"/>
          <w:szCs w:val="36"/>
          <w:u w:val="none" w:color="auto"/>
        </w:rPr>
        <w:t>，</w:t>
      </w:r>
      <w:r>
        <w:rPr>
          <w:rFonts w:hint="eastAsia" w:ascii="宋体" w:hAnsi="宋体" w:eastAsia="仿宋_GB2312" w:cs="仿宋_GB2312"/>
          <w:bCs/>
          <w:kern w:val="2"/>
          <w:sz w:val="36"/>
          <w:szCs w:val="36"/>
          <w:u w:val="none" w:color="auto"/>
          <w:lang w:eastAsia="zh-CN"/>
        </w:rPr>
        <w:t>“</w:t>
      </w:r>
      <w:r>
        <w:rPr>
          <w:rFonts w:ascii="宋体" w:hAnsi="宋体" w:eastAsia="仿宋_GB2312" w:cs="仿宋_GB2312"/>
          <w:bCs/>
          <w:kern w:val="2"/>
          <w:sz w:val="36"/>
          <w:szCs w:val="36"/>
          <w:u w:val="none" w:color="auto"/>
        </w:rPr>
        <w:t>创新型</w:t>
      </w:r>
      <w:r>
        <w:rPr>
          <w:rFonts w:hint="eastAsia" w:ascii="宋体" w:hAnsi="宋体" w:eastAsia="仿宋_GB2312" w:cs="仿宋_GB2312"/>
          <w:bCs/>
          <w:kern w:val="2"/>
          <w:sz w:val="36"/>
          <w:szCs w:val="36"/>
          <w:u w:val="none" w:color="auto"/>
          <w:lang w:eastAsia="zh-CN"/>
        </w:rPr>
        <w:t>”</w:t>
      </w:r>
      <w:r>
        <w:rPr>
          <w:rFonts w:ascii="宋体" w:hAnsi="宋体" w:eastAsia="仿宋_GB2312" w:cs="仿宋_GB2312"/>
          <w:bCs/>
          <w:kern w:val="2"/>
          <w:sz w:val="36"/>
          <w:szCs w:val="36"/>
          <w:u w:val="none" w:color="auto"/>
        </w:rPr>
        <w:t>模式更独特。</w:t>
      </w:r>
      <w:r>
        <w:rPr>
          <w:rFonts w:hint="eastAsia" w:ascii="宋体" w:hAnsi="宋体" w:eastAsia="仿宋_GB2312" w:cs="仿宋_GB2312"/>
          <w:color w:val="auto"/>
          <w:sz w:val="36"/>
          <w:szCs w:val="36"/>
          <w:u w:val="none" w:color="auto"/>
          <w:lang w:val="en-US" w:eastAsia="zh-CN"/>
        </w:rPr>
        <w:t>对</w:t>
      </w:r>
      <w:r>
        <w:rPr>
          <w:rFonts w:hint="eastAsia" w:ascii="宋体" w:hAnsi="宋体" w:eastAsia="仿宋_GB2312" w:cs="仿宋_GB2312"/>
          <w:color w:val="auto"/>
          <w:sz w:val="36"/>
          <w:szCs w:val="36"/>
          <w:u w:val="none" w:color="auto"/>
          <w:lang w:eastAsia="zh-CN"/>
        </w:rPr>
        <w:t>新认定的专精特新中小企业和专精特新“小巨人”企业，在省级财政资金奖励的基础上，市级财政分别再奖励</w:t>
      </w:r>
      <w:r>
        <w:rPr>
          <w:rFonts w:hint="eastAsia" w:ascii="宋体" w:hAnsi="宋体" w:eastAsia="仿宋_GB2312" w:cs="仿宋_GB2312"/>
          <w:color w:val="auto"/>
          <w:sz w:val="36"/>
          <w:szCs w:val="36"/>
          <w:u w:val="none" w:color="auto"/>
          <w:lang w:val="en-US" w:eastAsia="zh-CN"/>
        </w:rPr>
        <w:t>5万元和20万元，各县（市、区）政府相应予以配套奖励。</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722" w:firstLineChars="200"/>
        <w:jc w:val="both"/>
        <w:textAlignment w:val="auto"/>
        <w:rPr>
          <w:rFonts w:hint="eastAsia" w:ascii="宋体" w:hAnsi="宋体" w:eastAsia="楷体" w:cs="楷体"/>
          <w:b w:val="0"/>
          <w:i w:val="0"/>
          <w:caps w:val="0"/>
          <w:color w:val="auto"/>
          <w:spacing w:val="0"/>
          <w:sz w:val="36"/>
          <w:szCs w:val="36"/>
          <w:u w:val="none" w:color="auto"/>
          <w:shd w:val="clear" w:color="auto" w:fill="FFFFFF"/>
          <w:lang w:val="en-US" w:eastAsia="zh-CN"/>
        </w:rPr>
      </w:pPr>
      <w:r>
        <w:rPr>
          <w:rFonts w:hint="eastAsia" w:ascii="宋体" w:hAnsi="宋体" w:eastAsia="楷体_GB2312" w:cs="楷体_GB2312"/>
          <w:b/>
          <w:bCs/>
          <w:i w:val="0"/>
          <w:caps w:val="0"/>
          <w:color w:val="auto"/>
          <w:spacing w:val="0"/>
          <w:sz w:val="36"/>
          <w:szCs w:val="36"/>
          <w:u w:val="none" w:color="auto"/>
          <w:shd w:val="clear" w:color="auto" w:fill="FFFFFF"/>
          <w:lang w:val="en-US" w:eastAsia="zh-CN"/>
        </w:rPr>
        <w:t>责任单位：</w:t>
      </w:r>
      <w:r>
        <w:rPr>
          <w:rFonts w:hint="eastAsia" w:ascii="宋体" w:hAnsi="宋体" w:eastAsia="楷体_GB2312" w:cs="楷体_GB2312"/>
          <w:color w:val="auto"/>
          <w:kern w:val="2"/>
          <w:sz w:val="36"/>
          <w:szCs w:val="36"/>
          <w:u w:val="none" w:color="auto"/>
          <w:lang w:val="en-US" w:eastAsia="zh-CN" w:bidi="ar-SA"/>
        </w:rPr>
        <w:t>市工信局、财政局，各县（市、区）人民政府</w:t>
      </w:r>
    </w:p>
    <w:p>
      <w:pPr>
        <w:keepNext w:val="0"/>
        <w:keepLines w:val="0"/>
        <w:pageBreakBefore w:val="0"/>
        <w:kinsoku/>
        <w:wordWrap/>
        <w:overflowPunct w:val="0"/>
        <w:topLinePunct w:val="0"/>
        <w:autoSpaceDE w:val="0"/>
        <w:autoSpaceDN w:val="0"/>
        <w:bidi w:val="0"/>
        <w:adjustRightInd w:val="0"/>
        <w:snapToGrid w:val="0"/>
        <w:spacing w:line="600" w:lineRule="exact"/>
        <w:ind w:firstLine="641"/>
        <w:textAlignment w:val="auto"/>
        <w:rPr>
          <w:rFonts w:hint="eastAsia" w:ascii="宋体" w:hAnsi="宋体" w:eastAsia="仿宋_GB2312" w:cs="仿宋_GB2312"/>
          <w:color w:val="auto"/>
          <w:sz w:val="36"/>
          <w:szCs w:val="36"/>
          <w:u w:val="none" w:color="auto"/>
          <w:lang w:eastAsia="zh-CN"/>
        </w:rPr>
      </w:pPr>
      <w:r>
        <w:rPr>
          <w:rFonts w:hint="eastAsia" w:ascii="宋体" w:hAnsi="宋体" w:eastAsia="仿宋_GB2312" w:cs="仿宋_GB2312"/>
          <w:b/>
          <w:bCs/>
          <w:color w:val="auto"/>
          <w:sz w:val="36"/>
          <w:szCs w:val="36"/>
          <w:u w:val="none" w:color="auto"/>
          <w:lang w:val="en-US" w:eastAsia="zh-CN"/>
        </w:rPr>
        <w:t>3.融产业链</w:t>
      </w:r>
      <w:r>
        <w:rPr>
          <w:rFonts w:hint="eastAsia" w:ascii="宋体" w:hAnsi="宋体" w:eastAsia="仿宋_GB2312" w:cs="仿宋_GB2312"/>
          <w:b/>
          <w:bCs/>
          <w:color w:val="auto"/>
          <w:sz w:val="36"/>
          <w:szCs w:val="36"/>
          <w:u w:val="none" w:color="auto"/>
          <w:lang w:eastAsia="zh-CN"/>
        </w:rPr>
        <w:t>。</w:t>
      </w:r>
      <w:r>
        <w:rPr>
          <w:rFonts w:hint="eastAsia" w:ascii="宋体" w:hAnsi="宋体" w:eastAsia="仿宋_GB2312" w:cs="仿宋_GB2312"/>
          <w:color w:val="auto"/>
          <w:sz w:val="36"/>
          <w:szCs w:val="36"/>
          <w:u w:val="none" w:color="auto"/>
        </w:rPr>
        <w:t>将培优中小企业与做强产业相结合，</w:t>
      </w:r>
      <w:r>
        <w:rPr>
          <w:rFonts w:hint="eastAsia" w:ascii="宋体" w:hAnsi="宋体" w:eastAsia="仿宋_GB2312" w:cs="仿宋_GB2312"/>
          <w:color w:val="auto"/>
          <w:sz w:val="36"/>
          <w:szCs w:val="36"/>
          <w:u w:val="none" w:color="auto"/>
          <w:lang w:eastAsia="zh-CN"/>
        </w:rPr>
        <w:t>围绕产业链培育一批产业定位聚焦、配套设施齐全、运营管理规范的中小企业集群。</w:t>
      </w:r>
      <w:r>
        <w:rPr>
          <w:rFonts w:hint="eastAsia" w:ascii="宋体" w:hAnsi="宋体" w:eastAsia="仿宋_GB2312" w:cs="仿宋_GB2312"/>
          <w:color w:val="auto"/>
          <w:kern w:val="0"/>
          <w:sz w:val="36"/>
          <w:szCs w:val="36"/>
          <w:u w:val="none" w:color="auto"/>
          <w:lang w:bidi="ar"/>
        </w:rPr>
        <w:t>支持产业链供应链上下游企业开展协同制造，构建创新协同、产能共享、供应链互通的</w:t>
      </w:r>
      <w:r>
        <w:rPr>
          <w:rFonts w:hint="eastAsia" w:ascii="宋体" w:hAnsi="宋体" w:eastAsia="仿宋_GB2312" w:cs="仿宋_GB2312"/>
          <w:color w:val="auto"/>
          <w:kern w:val="0"/>
          <w:sz w:val="36"/>
          <w:szCs w:val="36"/>
          <w:u w:val="none" w:color="auto"/>
          <w:lang w:eastAsia="zh-CN" w:bidi="ar"/>
        </w:rPr>
        <w:t>良好产业</w:t>
      </w:r>
      <w:r>
        <w:rPr>
          <w:rFonts w:hint="eastAsia" w:ascii="宋体" w:hAnsi="宋体" w:eastAsia="仿宋_GB2312" w:cs="仿宋_GB2312"/>
          <w:color w:val="auto"/>
          <w:kern w:val="0"/>
          <w:sz w:val="36"/>
          <w:szCs w:val="36"/>
          <w:u w:val="none" w:color="auto"/>
          <w:lang w:bidi="ar"/>
        </w:rPr>
        <w:t>生态。鼓励产业链</w:t>
      </w:r>
      <w:r>
        <w:rPr>
          <w:rFonts w:hint="eastAsia" w:ascii="宋体" w:hAnsi="宋体" w:eastAsia="仿宋_GB2312" w:cs="仿宋_GB2312"/>
          <w:color w:val="auto"/>
          <w:kern w:val="0"/>
          <w:sz w:val="36"/>
          <w:szCs w:val="36"/>
          <w:u w:val="none" w:color="auto"/>
          <w:lang w:eastAsia="zh-CN" w:bidi="ar"/>
        </w:rPr>
        <w:t>“链主”</w:t>
      </w:r>
      <w:r>
        <w:rPr>
          <w:rFonts w:hint="eastAsia" w:ascii="宋体" w:hAnsi="宋体" w:eastAsia="仿宋_GB2312" w:cs="仿宋_GB2312"/>
          <w:color w:val="auto"/>
          <w:kern w:val="0"/>
          <w:sz w:val="36"/>
          <w:szCs w:val="36"/>
          <w:u w:val="none" w:color="auto"/>
          <w:lang w:bidi="ar"/>
        </w:rPr>
        <w:t>企业通过参与或自建供应链数字化平台</w:t>
      </w:r>
      <w:r>
        <w:rPr>
          <w:rFonts w:hint="eastAsia" w:ascii="宋体" w:hAnsi="宋体" w:eastAsia="仿宋_GB2312" w:cs="仿宋_GB2312"/>
          <w:color w:val="auto"/>
          <w:kern w:val="0"/>
          <w:sz w:val="36"/>
          <w:szCs w:val="36"/>
          <w:u w:val="none" w:color="auto"/>
          <w:lang w:eastAsia="zh-CN" w:bidi="ar"/>
        </w:rPr>
        <w:t>，</w:t>
      </w:r>
      <w:r>
        <w:rPr>
          <w:rFonts w:hint="eastAsia" w:ascii="宋体" w:hAnsi="宋体" w:eastAsia="仿宋_GB2312" w:cs="仿宋_GB2312"/>
          <w:color w:val="auto"/>
          <w:kern w:val="0"/>
          <w:sz w:val="36"/>
          <w:szCs w:val="36"/>
          <w:u w:val="none" w:color="auto"/>
          <w:lang w:bidi="ar"/>
        </w:rPr>
        <w:t>向本地产业链上下游</w:t>
      </w:r>
      <w:r>
        <w:rPr>
          <w:rFonts w:hint="eastAsia" w:ascii="宋体" w:hAnsi="宋体" w:eastAsia="仿宋_GB2312" w:cs="仿宋_GB2312"/>
          <w:color w:val="auto"/>
          <w:kern w:val="0"/>
          <w:sz w:val="36"/>
          <w:szCs w:val="36"/>
          <w:u w:val="none" w:color="auto"/>
          <w:lang w:eastAsia="zh-CN" w:bidi="ar"/>
        </w:rPr>
        <w:t>梯度培育</w:t>
      </w:r>
      <w:r>
        <w:rPr>
          <w:rFonts w:hint="eastAsia" w:ascii="宋体" w:hAnsi="宋体" w:eastAsia="仿宋_GB2312" w:cs="仿宋_GB2312"/>
          <w:color w:val="auto"/>
          <w:kern w:val="0"/>
          <w:sz w:val="36"/>
          <w:szCs w:val="36"/>
          <w:u w:val="none" w:color="auto"/>
          <w:lang w:bidi="ar"/>
        </w:rPr>
        <w:t>企业开放供应链，</w:t>
      </w:r>
      <w:r>
        <w:rPr>
          <w:rFonts w:hint="eastAsia" w:ascii="宋体" w:hAnsi="宋体" w:eastAsia="仿宋_GB2312" w:cs="仿宋_GB2312"/>
          <w:color w:val="auto"/>
          <w:sz w:val="36"/>
          <w:szCs w:val="36"/>
          <w:u w:val="none" w:color="auto"/>
          <w:lang w:eastAsia="zh-CN"/>
        </w:rPr>
        <w:t>营造大中小企业融通发展的良好生态。</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722" w:firstLineChars="200"/>
        <w:jc w:val="both"/>
        <w:textAlignment w:val="auto"/>
        <w:rPr>
          <w:rFonts w:hint="eastAsia" w:ascii="宋体" w:hAnsi="宋体" w:eastAsia="楷体_GB2312" w:cs="楷体_GB2312"/>
          <w:color w:val="auto"/>
          <w:kern w:val="2"/>
          <w:sz w:val="36"/>
          <w:szCs w:val="36"/>
          <w:u w:val="none" w:color="auto"/>
          <w:lang w:val="en-US" w:eastAsia="zh-CN" w:bidi="ar-SA"/>
        </w:rPr>
      </w:pPr>
      <w:r>
        <w:rPr>
          <w:rFonts w:hint="eastAsia" w:ascii="宋体" w:hAnsi="宋体" w:eastAsia="楷体_GB2312" w:cs="楷体_GB2312"/>
          <w:b/>
          <w:bCs/>
          <w:i w:val="0"/>
          <w:caps w:val="0"/>
          <w:color w:val="auto"/>
          <w:spacing w:val="0"/>
          <w:sz w:val="36"/>
          <w:szCs w:val="36"/>
          <w:u w:val="none" w:color="auto"/>
          <w:shd w:val="clear" w:color="auto" w:fill="FFFFFF"/>
          <w:lang w:val="en-US" w:eastAsia="zh-CN"/>
        </w:rPr>
        <w:t>责任单位：</w:t>
      </w:r>
      <w:r>
        <w:rPr>
          <w:rFonts w:hint="eastAsia" w:ascii="宋体" w:hAnsi="宋体" w:eastAsia="楷体_GB2312" w:cs="楷体_GB2312"/>
          <w:color w:val="auto"/>
          <w:kern w:val="2"/>
          <w:sz w:val="36"/>
          <w:szCs w:val="36"/>
          <w:u w:val="none" w:color="auto"/>
          <w:lang w:val="en-US" w:eastAsia="zh-CN" w:bidi="ar-SA"/>
        </w:rPr>
        <w:t>市工信局、财政局，各县（市、区）人民政府</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722" w:firstLineChars="200"/>
        <w:jc w:val="both"/>
        <w:textAlignment w:val="auto"/>
        <w:rPr>
          <w:rFonts w:hint="eastAsia" w:ascii="宋体" w:hAnsi="宋体" w:eastAsia="仿宋_GB2312" w:cs="仿宋_GB2312"/>
          <w:b w:val="0"/>
          <w:i w:val="0"/>
          <w:caps w:val="0"/>
          <w:color w:val="auto"/>
          <w:spacing w:val="0"/>
          <w:sz w:val="36"/>
          <w:szCs w:val="36"/>
          <w:u w:val="none" w:color="auto"/>
          <w:shd w:val="clear" w:color="auto" w:fill="FFFFFF"/>
          <w:lang w:val="en-US" w:eastAsia="zh-CN"/>
        </w:rPr>
      </w:pPr>
      <w:r>
        <w:rPr>
          <w:rFonts w:hint="eastAsia" w:ascii="宋体" w:hAnsi="宋体" w:eastAsia="仿宋_GB2312" w:cs="仿宋_GB2312"/>
          <w:b/>
          <w:bCs/>
          <w:color w:val="auto"/>
          <w:sz w:val="36"/>
          <w:szCs w:val="36"/>
          <w:u w:val="none" w:color="auto"/>
          <w:lang w:val="en-US" w:eastAsia="zh-CN"/>
        </w:rPr>
        <w:t>4.</w:t>
      </w:r>
      <w:r>
        <w:rPr>
          <w:rFonts w:hint="default" w:ascii="宋体" w:hAnsi="宋体" w:eastAsia="仿宋_GB2312" w:cs="仿宋_GB2312"/>
          <w:b/>
          <w:bCs/>
          <w:color w:val="auto"/>
          <w:sz w:val="36"/>
          <w:szCs w:val="36"/>
          <w:u w:val="none" w:color="auto"/>
          <w:lang w:eastAsia="zh-CN"/>
        </w:rPr>
        <w:t>引</w:t>
      </w:r>
      <w:r>
        <w:rPr>
          <w:rFonts w:hint="eastAsia" w:ascii="宋体" w:hAnsi="宋体" w:eastAsia="仿宋_GB2312" w:cs="仿宋_GB2312"/>
          <w:b/>
          <w:bCs/>
          <w:color w:val="auto"/>
          <w:sz w:val="36"/>
          <w:szCs w:val="36"/>
          <w:u w:val="none" w:color="auto"/>
          <w:lang w:eastAsia="zh-CN"/>
        </w:rPr>
        <w:t>小巨人</w:t>
      </w:r>
      <w:r>
        <w:rPr>
          <w:rFonts w:hint="default" w:ascii="宋体" w:hAnsi="宋体" w:eastAsia="仿宋_GB2312" w:cs="仿宋_GB2312"/>
          <w:b/>
          <w:bCs/>
          <w:color w:val="auto"/>
          <w:sz w:val="36"/>
          <w:szCs w:val="36"/>
          <w:u w:val="none" w:color="auto"/>
          <w:lang w:eastAsia="zh-CN"/>
        </w:rPr>
        <w:t>。</w:t>
      </w:r>
      <w:r>
        <w:rPr>
          <w:rFonts w:hint="eastAsia" w:ascii="宋体" w:hAnsi="宋体" w:eastAsia="仿宋_GB2312" w:cs="仿宋_GB2312"/>
          <w:b w:val="0"/>
          <w:color w:val="auto"/>
          <w:kern w:val="2"/>
          <w:sz w:val="36"/>
          <w:szCs w:val="36"/>
          <w:u w:val="none" w:color="auto"/>
          <w:lang w:eastAsia="zh-CN" w:bidi="ar-SA"/>
        </w:rPr>
        <w:t>抢抓上海与我市对口合作契机，聚焦闽东南、长三角、粤港澳等重点区域，密切与全市各类招商专班联系，瞄准产业链关键环节和专</w:t>
      </w:r>
      <w:r>
        <w:rPr>
          <w:rFonts w:hint="eastAsia" w:ascii="宋体" w:hAnsi="宋体" w:eastAsia="仿宋_GB2312" w:cs="仿宋_GB2312"/>
          <w:color w:val="auto"/>
          <w:sz w:val="36"/>
          <w:szCs w:val="36"/>
          <w:u w:val="none" w:color="auto"/>
          <w:lang w:eastAsia="zh-CN"/>
        </w:rPr>
        <w:t>精特新“小巨人”企业，开展精准招商，落地一批强链补链延链项目。</w:t>
      </w:r>
      <w:r>
        <w:rPr>
          <w:rFonts w:hint="eastAsia" w:ascii="宋体" w:hAnsi="宋体" w:eastAsia="仿宋_GB2312" w:cs="仿宋_GB2312"/>
          <w:b w:val="0"/>
          <w:i w:val="0"/>
          <w:caps w:val="0"/>
          <w:color w:val="auto"/>
          <w:spacing w:val="0"/>
          <w:sz w:val="36"/>
          <w:szCs w:val="36"/>
          <w:u w:val="none" w:color="auto"/>
          <w:shd w:val="clear" w:color="auto" w:fill="FFFFFF"/>
          <w:lang w:val="en-US" w:eastAsia="zh-CN"/>
        </w:rPr>
        <w:t>对成功从三明市行政区域以外引入专精特新“小巨人”企业落户的产业园区运营主体，单个项目由受益地财政分别给予最高不超过100万元的一次性奖励；对聚集5家以上专精特新中小企业的产业园区，市政府授予“专精特新园区”牌匾，</w:t>
      </w:r>
      <w:r>
        <w:rPr>
          <w:rFonts w:hint="eastAsia" w:ascii="宋体" w:hAnsi="宋体" w:eastAsia="仿宋_GB2312" w:cs="仿宋_GB2312"/>
          <w:b w:val="0"/>
          <w:i w:val="0"/>
          <w:caps w:val="0"/>
          <w:color w:val="FF0000"/>
          <w:spacing w:val="0"/>
          <w:sz w:val="36"/>
          <w:szCs w:val="36"/>
          <w:u w:val="none" w:color="auto"/>
          <w:shd w:val="clear" w:color="auto" w:fill="FFFFFF"/>
          <w:lang w:val="en-US" w:eastAsia="zh-CN"/>
        </w:rPr>
        <w:t>给予重点扶持，加快高质量发展。</w:t>
      </w:r>
      <w:r>
        <w:rPr>
          <w:rFonts w:hint="eastAsia" w:ascii="宋体" w:hAnsi="宋体" w:eastAsia="仿宋_GB2312" w:cs="仿宋_GB2312"/>
          <w:b w:val="0"/>
          <w:i w:val="0"/>
          <w:caps w:val="0"/>
          <w:color w:val="auto"/>
          <w:spacing w:val="0"/>
          <w:sz w:val="36"/>
          <w:szCs w:val="36"/>
          <w:u w:val="none" w:color="auto"/>
          <w:shd w:val="clear" w:color="auto" w:fill="FFFFFF"/>
          <w:lang w:val="en-US" w:eastAsia="zh-CN"/>
        </w:rPr>
        <w:t>鼓励各县（市、区）出台专项政策配套支持。</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722" w:firstLineChars="200"/>
        <w:jc w:val="both"/>
        <w:textAlignment w:val="auto"/>
        <w:rPr>
          <w:rFonts w:hint="eastAsia" w:ascii="宋体" w:hAnsi="宋体" w:eastAsia="楷体_GB2312" w:cs="楷体_GB2312"/>
          <w:color w:val="auto"/>
          <w:kern w:val="2"/>
          <w:sz w:val="36"/>
          <w:szCs w:val="36"/>
          <w:u w:val="none" w:color="auto"/>
          <w:lang w:val="en-US" w:eastAsia="zh-CN" w:bidi="ar-SA"/>
        </w:rPr>
      </w:pPr>
      <w:r>
        <w:rPr>
          <w:rFonts w:hint="eastAsia" w:ascii="宋体" w:hAnsi="宋体" w:eastAsia="楷体_GB2312" w:cs="楷体_GB2312"/>
          <w:b/>
          <w:bCs/>
          <w:i w:val="0"/>
          <w:caps w:val="0"/>
          <w:color w:val="auto"/>
          <w:spacing w:val="0"/>
          <w:sz w:val="36"/>
          <w:szCs w:val="36"/>
          <w:u w:val="none" w:color="auto"/>
          <w:shd w:val="clear" w:color="auto" w:fill="FFFFFF"/>
          <w:lang w:val="en-US" w:eastAsia="zh-CN"/>
        </w:rPr>
        <w:t>责任单位：</w:t>
      </w:r>
      <w:r>
        <w:rPr>
          <w:rFonts w:hint="eastAsia" w:ascii="宋体" w:hAnsi="宋体" w:eastAsia="楷体_GB2312" w:cs="楷体_GB2312"/>
          <w:color w:val="auto"/>
          <w:kern w:val="2"/>
          <w:sz w:val="36"/>
          <w:szCs w:val="36"/>
          <w:u w:val="none" w:color="auto"/>
          <w:lang w:val="en-US" w:eastAsia="zh-CN" w:bidi="ar-SA"/>
        </w:rPr>
        <w:t>市商务局、工信局、财政局、生态环境局，各县（市、区）人民政府</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722" w:firstLineChars="200"/>
        <w:textAlignment w:val="auto"/>
        <w:outlineLvl w:val="9"/>
        <w:rPr>
          <w:rFonts w:hint="default" w:ascii="宋体" w:hAnsi="宋体" w:eastAsia="楷体_GB2312" w:cs="楷体_GB2312"/>
          <w:b/>
          <w:bCs/>
          <w:i w:val="0"/>
          <w:snapToGrid/>
          <w:color w:val="auto"/>
          <w:sz w:val="36"/>
          <w:szCs w:val="36"/>
          <w:u w:val="none" w:color="auto"/>
          <w:shd w:val="clear" w:color="auto" w:fill="FFFFFF"/>
          <w:lang w:eastAsia="zh-CN"/>
        </w:rPr>
      </w:pPr>
      <w:r>
        <w:rPr>
          <w:rFonts w:hint="eastAsia" w:ascii="宋体" w:hAnsi="宋体" w:eastAsia="楷体_GB2312" w:cs="楷体_GB2312"/>
          <w:b/>
          <w:bCs/>
          <w:i w:val="0"/>
          <w:snapToGrid/>
          <w:color w:val="auto"/>
          <w:sz w:val="36"/>
          <w:szCs w:val="36"/>
          <w:u w:val="none" w:color="auto"/>
          <w:shd w:val="clear" w:color="auto" w:fill="FFFFFF"/>
          <w:lang w:eastAsia="zh-CN"/>
        </w:rPr>
        <w:t>（二）实施</w:t>
      </w:r>
      <w:r>
        <w:rPr>
          <w:rFonts w:hint="default" w:ascii="宋体" w:hAnsi="宋体" w:eastAsia="楷体_GB2312" w:cs="楷体_GB2312"/>
          <w:b/>
          <w:bCs/>
          <w:i w:val="0"/>
          <w:snapToGrid/>
          <w:color w:val="auto"/>
          <w:sz w:val="36"/>
          <w:szCs w:val="36"/>
          <w:u w:val="none" w:color="auto"/>
          <w:shd w:val="clear" w:color="auto" w:fill="FFFFFF"/>
          <w:lang w:eastAsia="zh-CN"/>
        </w:rPr>
        <w:t>创新</w:t>
      </w:r>
      <w:r>
        <w:rPr>
          <w:rFonts w:hint="eastAsia" w:ascii="宋体" w:hAnsi="宋体" w:eastAsia="楷体_GB2312" w:cs="楷体_GB2312"/>
          <w:b/>
          <w:bCs/>
          <w:i w:val="0"/>
          <w:snapToGrid/>
          <w:color w:val="auto"/>
          <w:sz w:val="36"/>
          <w:szCs w:val="36"/>
          <w:u w:val="none" w:color="auto"/>
          <w:shd w:val="clear" w:color="auto" w:fill="FFFFFF"/>
          <w:lang w:val="en-US" w:eastAsia="zh-CN"/>
        </w:rPr>
        <w:t>驱动</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722" w:firstLineChars="200"/>
        <w:jc w:val="both"/>
        <w:textAlignment w:val="auto"/>
        <w:rPr>
          <w:rFonts w:hint="eastAsia" w:ascii="宋体" w:hAnsi="宋体" w:eastAsia="仿宋_GB2312" w:cs="仿宋_GB2312"/>
          <w:color w:val="auto"/>
          <w:sz w:val="36"/>
          <w:szCs w:val="36"/>
          <w:u w:val="none" w:color="auto"/>
          <w:lang w:val="en-US" w:eastAsia="zh-CN"/>
        </w:rPr>
      </w:pPr>
      <w:r>
        <w:rPr>
          <w:rFonts w:hint="eastAsia" w:ascii="宋体" w:hAnsi="宋体" w:eastAsia="仿宋_GB2312" w:cs="仿宋_GB2312"/>
          <w:b/>
          <w:bCs/>
          <w:color w:val="auto"/>
          <w:sz w:val="36"/>
          <w:szCs w:val="36"/>
          <w:u w:val="none" w:color="auto"/>
          <w:lang w:val="en-US" w:eastAsia="zh-CN"/>
        </w:rPr>
        <w:t>1.</w:t>
      </w:r>
      <w:r>
        <w:rPr>
          <w:rFonts w:hint="default" w:ascii="宋体" w:hAnsi="宋体" w:eastAsia="仿宋_GB2312" w:cs="仿宋_GB2312"/>
          <w:b/>
          <w:bCs/>
          <w:color w:val="auto"/>
          <w:sz w:val="36"/>
          <w:szCs w:val="36"/>
          <w:u w:val="none" w:color="auto"/>
          <w:lang w:eastAsia="zh-CN"/>
        </w:rPr>
        <w:t>支持企业</w:t>
      </w:r>
      <w:r>
        <w:rPr>
          <w:rFonts w:hint="eastAsia" w:ascii="宋体" w:hAnsi="宋体" w:eastAsia="仿宋_GB2312" w:cs="仿宋_GB2312"/>
          <w:b/>
          <w:bCs/>
          <w:color w:val="auto"/>
          <w:sz w:val="36"/>
          <w:szCs w:val="36"/>
          <w:u w:val="none" w:color="auto"/>
          <w:lang w:eastAsia="zh-CN"/>
        </w:rPr>
        <w:t>协同</w:t>
      </w:r>
      <w:r>
        <w:rPr>
          <w:rFonts w:hint="default" w:ascii="宋体" w:hAnsi="宋体" w:eastAsia="仿宋_GB2312" w:cs="仿宋_GB2312"/>
          <w:b/>
          <w:bCs/>
          <w:color w:val="auto"/>
          <w:sz w:val="36"/>
          <w:szCs w:val="36"/>
          <w:u w:val="none" w:color="auto"/>
          <w:lang w:eastAsia="zh-CN"/>
        </w:rPr>
        <w:t>创新</w:t>
      </w:r>
      <w:r>
        <w:rPr>
          <w:rFonts w:hint="eastAsia" w:ascii="宋体" w:hAnsi="宋体" w:eastAsia="仿宋_GB2312" w:cs="仿宋_GB2312"/>
          <w:b/>
          <w:bCs/>
          <w:color w:val="auto"/>
          <w:sz w:val="36"/>
          <w:szCs w:val="36"/>
          <w:u w:val="none" w:color="auto"/>
          <w:lang w:eastAsia="zh-CN"/>
        </w:rPr>
        <w:t>发展</w:t>
      </w:r>
      <w:r>
        <w:rPr>
          <w:rFonts w:hint="default" w:ascii="宋体" w:hAnsi="宋体" w:eastAsia="仿宋_GB2312" w:cs="仿宋_GB2312"/>
          <w:b/>
          <w:bCs/>
          <w:color w:val="auto"/>
          <w:sz w:val="36"/>
          <w:szCs w:val="36"/>
          <w:u w:val="none" w:color="auto"/>
          <w:lang w:eastAsia="zh-CN"/>
        </w:rPr>
        <w:t>。</w:t>
      </w:r>
      <w:r>
        <w:rPr>
          <w:rFonts w:hint="eastAsia" w:ascii="宋体" w:hAnsi="宋体" w:eastAsia="仿宋_GB2312" w:cs="仿宋_GB2312"/>
          <w:color w:val="auto"/>
          <w:sz w:val="36"/>
          <w:szCs w:val="36"/>
          <w:u w:val="none" w:color="auto"/>
          <w:lang w:eastAsia="zh-CN"/>
        </w:rPr>
        <w:t>支持中小企业聚焦装备制造、新材料、生物医药等</w:t>
      </w:r>
      <w:r>
        <w:rPr>
          <w:rFonts w:hint="eastAsia" w:ascii="宋体" w:hAnsi="宋体" w:eastAsia="仿宋_GB2312" w:cs="仿宋_GB2312"/>
          <w:color w:val="auto"/>
          <w:sz w:val="36"/>
          <w:szCs w:val="36"/>
          <w:u w:val="none" w:color="auto"/>
          <w:lang w:val="en-US" w:eastAsia="zh-CN"/>
        </w:rPr>
        <w:t>重点产业</w:t>
      </w:r>
      <w:r>
        <w:rPr>
          <w:rFonts w:hint="eastAsia" w:ascii="宋体" w:hAnsi="宋体" w:eastAsia="仿宋_GB2312" w:cs="仿宋_GB2312"/>
          <w:color w:val="auto"/>
          <w:sz w:val="36"/>
          <w:szCs w:val="36"/>
          <w:u w:val="none" w:color="auto"/>
          <w:lang w:eastAsia="zh-CN"/>
        </w:rPr>
        <w:t>，深耕细分市场，</w:t>
      </w:r>
      <w:r>
        <w:rPr>
          <w:rFonts w:hint="eastAsia" w:ascii="宋体" w:hAnsi="宋体" w:eastAsia="仿宋_GB2312" w:cs="仿宋_GB2312"/>
          <w:color w:val="auto"/>
          <w:sz w:val="36"/>
          <w:szCs w:val="36"/>
          <w:u w:val="none" w:color="auto"/>
          <w:lang w:val="en-US"/>
        </w:rPr>
        <w:t>融入行业龙头企业创新链</w:t>
      </w:r>
      <w:r>
        <w:rPr>
          <w:rFonts w:hint="eastAsia" w:ascii="宋体" w:hAnsi="宋体" w:eastAsia="仿宋_GB2312" w:cs="仿宋_GB2312"/>
          <w:color w:val="auto"/>
          <w:sz w:val="36"/>
          <w:szCs w:val="36"/>
          <w:u w:val="none" w:color="auto"/>
          <w:lang w:val="en-US" w:eastAsia="zh-CN"/>
        </w:rPr>
        <w:t>，</w:t>
      </w:r>
      <w:r>
        <w:rPr>
          <w:rFonts w:hint="eastAsia" w:ascii="宋体" w:hAnsi="宋体" w:eastAsia="仿宋_GB2312" w:cs="仿宋_GB2312"/>
          <w:color w:val="auto"/>
          <w:kern w:val="0"/>
          <w:sz w:val="36"/>
          <w:szCs w:val="36"/>
          <w:u w:val="none" w:color="auto"/>
          <w:lang w:eastAsia="zh-CN" w:bidi="ar"/>
        </w:rPr>
        <w:t>建设一批中小企业公共技术服务平台</w:t>
      </w:r>
      <w:r>
        <w:rPr>
          <w:rFonts w:hint="eastAsia" w:ascii="宋体" w:hAnsi="宋体" w:eastAsia="仿宋_GB2312" w:cs="仿宋_GB2312"/>
          <w:color w:val="auto"/>
          <w:kern w:val="0"/>
          <w:sz w:val="36"/>
          <w:szCs w:val="36"/>
          <w:u w:val="none" w:color="auto"/>
          <w:lang w:val="en-US" w:eastAsia="zh-CN" w:bidi="ar"/>
        </w:rPr>
        <w:t>，促进技术创新、管理创新、服务创新</w:t>
      </w:r>
      <w:r>
        <w:rPr>
          <w:rFonts w:hint="eastAsia" w:ascii="宋体" w:hAnsi="宋体" w:eastAsia="仿宋_GB2312" w:cs="仿宋_GB2312"/>
          <w:color w:val="auto"/>
          <w:sz w:val="36"/>
          <w:szCs w:val="36"/>
          <w:u w:val="none" w:color="auto"/>
          <w:lang w:val="en-US" w:eastAsia="zh-CN"/>
        </w:rPr>
        <w:t>。</w:t>
      </w:r>
      <w:r>
        <w:rPr>
          <w:rFonts w:hint="eastAsia" w:ascii="宋体" w:hAnsi="宋体" w:eastAsia="仿宋_GB2312" w:cs="仿宋_GB2312"/>
          <w:color w:val="auto"/>
          <w:kern w:val="0"/>
          <w:sz w:val="36"/>
          <w:szCs w:val="36"/>
          <w:u w:val="none" w:color="auto"/>
          <w:lang w:bidi="ar"/>
        </w:rPr>
        <w:t>支持企业</w:t>
      </w:r>
      <w:r>
        <w:rPr>
          <w:rFonts w:hint="eastAsia" w:ascii="宋体" w:hAnsi="宋体" w:eastAsia="仿宋_GB2312" w:cs="仿宋_GB2312"/>
          <w:color w:val="auto"/>
          <w:kern w:val="0"/>
          <w:sz w:val="36"/>
          <w:szCs w:val="36"/>
          <w:u w:val="none" w:color="auto"/>
          <w:lang w:eastAsia="zh-CN" w:bidi="ar"/>
        </w:rPr>
        <w:t>独立或联合高校、科研院所，共同</w:t>
      </w:r>
      <w:r>
        <w:rPr>
          <w:rFonts w:hint="eastAsia" w:ascii="宋体" w:hAnsi="宋体" w:eastAsia="仿宋_GB2312" w:cs="仿宋_GB2312"/>
          <w:color w:val="auto"/>
          <w:kern w:val="0"/>
          <w:sz w:val="36"/>
          <w:szCs w:val="36"/>
          <w:u w:val="none" w:color="auto"/>
          <w:lang w:bidi="ar"/>
        </w:rPr>
        <w:t>承担省级以上工程研究中心、</w:t>
      </w:r>
      <w:r>
        <w:rPr>
          <w:rFonts w:hint="eastAsia" w:ascii="宋体" w:hAnsi="宋体" w:eastAsia="仿宋_GB2312" w:cs="仿宋_GB2312"/>
          <w:color w:val="auto"/>
          <w:kern w:val="0"/>
          <w:sz w:val="36"/>
          <w:szCs w:val="36"/>
          <w:u w:val="none" w:color="auto"/>
          <w:lang w:eastAsia="zh-CN" w:bidi="ar"/>
        </w:rPr>
        <w:t>新型研发机构、</w:t>
      </w:r>
      <w:r>
        <w:rPr>
          <w:rFonts w:hint="eastAsia" w:ascii="宋体" w:hAnsi="宋体" w:eastAsia="仿宋_GB2312" w:cs="仿宋_GB2312"/>
          <w:color w:val="auto"/>
          <w:kern w:val="0"/>
          <w:sz w:val="36"/>
          <w:szCs w:val="36"/>
          <w:u w:val="none" w:color="auto"/>
          <w:lang w:bidi="ar"/>
        </w:rPr>
        <w:t>企业技术中心等建设任务。</w:t>
      </w:r>
      <w:r>
        <w:rPr>
          <w:rFonts w:hint="eastAsia" w:ascii="宋体" w:hAnsi="宋体" w:eastAsia="仿宋_GB2312" w:cs="仿宋_GB2312"/>
          <w:color w:val="auto"/>
          <w:kern w:val="0"/>
          <w:sz w:val="36"/>
          <w:szCs w:val="36"/>
          <w:u w:val="none" w:color="auto"/>
          <w:lang w:val="en-US" w:eastAsia="zh-CN" w:bidi="ar"/>
        </w:rPr>
        <w:t>对新认定的国家企业技术中心给予500万元</w:t>
      </w:r>
      <w:r>
        <w:rPr>
          <w:rFonts w:hint="eastAsia" w:ascii="宋体" w:hAnsi="宋体" w:eastAsia="仿宋_GB2312" w:cs="仿宋_GB2312"/>
          <w:b w:val="0"/>
          <w:i w:val="0"/>
          <w:caps w:val="0"/>
          <w:color w:val="auto"/>
          <w:spacing w:val="0"/>
          <w:sz w:val="36"/>
          <w:szCs w:val="36"/>
          <w:u w:val="none" w:color="auto"/>
          <w:shd w:val="clear" w:color="auto" w:fill="FFFFFF"/>
          <w:lang w:val="en-US" w:eastAsia="zh-CN"/>
        </w:rPr>
        <w:t>省级专项资金</w:t>
      </w:r>
      <w:r>
        <w:rPr>
          <w:rFonts w:hint="eastAsia" w:ascii="宋体" w:hAnsi="宋体" w:eastAsia="仿宋_GB2312" w:cs="仿宋_GB2312"/>
          <w:color w:val="auto"/>
          <w:kern w:val="0"/>
          <w:sz w:val="36"/>
          <w:szCs w:val="36"/>
          <w:u w:val="none" w:color="auto"/>
          <w:lang w:val="en-US" w:eastAsia="zh-CN" w:bidi="ar"/>
        </w:rPr>
        <w:t>奖励；对新认定的省级制造业创新中心和省级制造业创新中心试点，分别给予牵头单位1000万元、100万元</w:t>
      </w:r>
      <w:r>
        <w:rPr>
          <w:rFonts w:hint="eastAsia" w:ascii="宋体" w:hAnsi="宋体" w:eastAsia="仿宋_GB2312" w:cs="仿宋_GB2312"/>
          <w:b w:val="0"/>
          <w:i w:val="0"/>
          <w:caps w:val="0"/>
          <w:color w:val="auto"/>
          <w:spacing w:val="0"/>
          <w:sz w:val="36"/>
          <w:szCs w:val="36"/>
          <w:u w:val="none" w:color="auto"/>
          <w:shd w:val="clear" w:color="auto" w:fill="FFFFFF"/>
          <w:lang w:val="en-US" w:eastAsia="zh-CN"/>
        </w:rPr>
        <w:t>省级专项资金</w:t>
      </w:r>
      <w:r>
        <w:rPr>
          <w:rFonts w:hint="eastAsia" w:ascii="宋体" w:hAnsi="宋体" w:eastAsia="仿宋_GB2312" w:cs="仿宋_GB2312"/>
          <w:color w:val="auto"/>
          <w:kern w:val="0"/>
          <w:sz w:val="36"/>
          <w:szCs w:val="36"/>
          <w:u w:val="none" w:color="auto"/>
          <w:lang w:val="en-US" w:eastAsia="zh-CN" w:bidi="ar"/>
        </w:rPr>
        <w:t>扶持；对新认定的省级企业技术中心和省级新型研发机构，分别给予50万元</w:t>
      </w:r>
      <w:r>
        <w:rPr>
          <w:rFonts w:hint="eastAsia" w:ascii="宋体" w:hAnsi="宋体" w:eastAsia="仿宋_GB2312" w:cs="仿宋_GB2312"/>
          <w:b w:val="0"/>
          <w:i w:val="0"/>
          <w:caps w:val="0"/>
          <w:color w:val="auto"/>
          <w:spacing w:val="0"/>
          <w:sz w:val="36"/>
          <w:szCs w:val="36"/>
          <w:u w:val="none" w:color="auto"/>
          <w:shd w:val="clear" w:color="auto" w:fill="FFFFFF"/>
          <w:lang w:val="en-US" w:eastAsia="zh-CN"/>
        </w:rPr>
        <w:t>省级专项资金</w:t>
      </w:r>
      <w:r>
        <w:rPr>
          <w:rFonts w:hint="eastAsia" w:ascii="宋体" w:hAnsi="宋体" w:eastAsia="仿宋_GB2312" w:cs="仿宋_GB2312"/>
          <w:color w:val="auto"/>
          <w:kern w:val="0"/>
          <w:sz w:val="36"/>
          <w:szCs w:val="36"/>
          <w:u w:val="none" w:color="auto"/>
          <w:lang w:val="en-US" w:eastAsia="zh-CN" w:bidi="ar"/>
        </w:rPr>
        <w:t>奖励。对在“创响福建”中小企业创业创新大赛市决赛上获奖项目，市级财政按照一等奖3万元、二等奖2万元、三等奖1万元给予奖励。</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722" w:firstLineChars="200"/>
        <w:jc w:val="both"/>
        <w:textAlignment w:val="auto"/>
        <w:rPr>
          <w:rFonts w:hint="eastAsia" w:ascii="宋体" w:hAnsi="宋体" w:eastAsia="楷体_GB2312" w:cs="楷体_GB2312"/>
          <w:color w:val="auto"/>
          <w:kern w:val="2"/>
          <w:sz w:val="36"/>
          <w:szCs w:val="36"/>
          <w:u w:val="none" w:color="auto"/>
          <w:lang w:val="en-US" w:eastAsia="zh-CN" w:bidi="ar-SA"/>
        </w:rPr>
      </w:pPr>
      <w:r>
        <w:rPr>
          <w:rFonts w:hint="eastAsia" w:ascii="宋体" w:hAnsi="宋体" w:eastAsia="楷体_GB2312" w:cs="楷体_GB2312"/>
          <w:b/>
          <w:bCs/>
          <w:i w:val="0"/>
          <w:caps w:val="0"/>
          <w:color w:val="auto"/>
          <w:spacing w:val="0"/>
          <w:sz w:val="36"/>
          <w:szCs w:val="36"/>
          <w:u w:val="none" w:color="auto"/>
          <w:shd w:val="clear" w:color="auto" w:fill="FFFFFF"/>
          <w:lang w:val="en-US" w:eastAsia="zh-CN"/>
        </w:rPr>
        <w:t>责任单位：</w:t>
      </w:r>
      <w:r>
        <w:rPr>
          <w:rFonts w:hint="eastAsia" w:ascii="宋体" w:hAnsi="宋体" w:eastAsia="楷体_GB2312" w:cs="楷体_GB2312"/>
          <w:color w:val="auto"/>
          <w:kern w:val="2"/>
          <w:sz w:val="36"/>
          <w:szCs w:val="36"/>
          <w:u w:val="none" w:color="auto"/>
          <w:lang w:val="en-US" w:eastAsia="zh-CN" w:bidi="ar-SA"/>
        </w:rPr>
        <w:t>市工信局、科技局、财政局，各县（市、区）人民政府</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722" w:firstLineChars="200"/>
        <w:jc w:val="both"/>
        <w:textAlignment w:val="auto"/>
        <w:rPr>
          <w:rFonts w:hint="eastAsia" w:ascii="宋体" w:hAnsi="宋体" w:eastAsia="仿宋_GB2312" w:cs="仿宋_GB2312"/>
          <w:color w:val="auto"/>
          <w:sz w:val="36"/>
          <w:szCs w:val="36"/>
          <w:u w:val="none" w:color="auto"/>
          <w:lang w:val="en-US"/>
        </w:rPr>
      </w:pPr>
      <w:r>
        <w:rPr>
          <w:rFonts w:hint="eastAsia" w:ascii="宋体" w:hAnsi="宋体" w:eastAsia="仿宋_GB2312" w:cs="仿宋_GB2312"/>
          <w:b/>
          <w:bCs/>
          <w:color w:val="auto"/>
          <w:sz w:val="36"/>
          <w:szCs w:val="36"/>
          <w:u w:val="none" w:color="auto"/>
          <w:lang w:val="en-US" w:eastAsia="zh-CN"/>
        </w:rPr>
        <w:t>2.加快创新成果转化应用。</w:t>
      </w:r>
      <w:r>
        <w:rPr>
          <w:rFonts w:hint="eastAsia" w:ascii="宋体" w:hAnsi="宋体" w:eastAsia="仿宋_GB2312" w:cs="仿宋_GB2312"/>
          <w:color w:val="auto"/>
          <w:kern w:val="0"/>
          <w:sz w:val="36"/>
          <w:szCs w:val="36"/>
          <w:u w:val="none" w:color="auto"/>
          <w:lang w:eastAsia="zh-CN" w:bidi="ar"/>
        </w:rPr>
        <w:t>支持中小企业加大创新投入，加强核心技术攻关，申报各级重点研发计划，加快技术成果产业化运用，</w:t>
      </w:r>
      <w:r>
        <w:rPr>
          <w:rFonts w:hint="eastAsia" w:ascii="宋体" w:hAnsi="宋体" w:eastAsia="仿宋_GB2312" w:cs="仿宋_GB2312"/>
          <w:b w:val="0"/>
          <w:i w:val="0"/>
          <w:caps w:val="0"/>
          <w:color w:val="auto"/>
          <w:spacing w:val="0"/>
          <w:sz w:val="36"/>
          <w:szCs w:val="36"/>
          <w:u w:val="none" w:color="auto"/>
          <w:shd w:val="clear" w:color="auto" w:fill="FFFFFF"/>
          <w:lang w:val="en-US" w:eastAsia="zh-CN"/>
        </w:rPr>
        <w:t>对新认定为国家、省级首台（套）重大技术装备（含智能制造装备）的企业，分别给予市场销售单价60%、30%省级专项资金奖励，最高补助金额分别不超过200万元、100万元。</w:t>
      </w:r>
      <w:r>
        <w:rPr>
          <w:rFonts w:hint="eastAsia" w:ascii="宋体" w:hAnsi="宋体" w:eastAsia="仿宋_GB2312" w:cs="仿宋_GB2312"/>
          <w:color w:val="auto"/>
          <w:sz w:val="36"/>
          <w:szCs w:val="36"/>
          <w:u w:val="none" w:color="auto"/>
          <w:lang w:eastAsia="zh-CN"/>
        </w:rPr>
        <w:t>引导企业加强自主研发成果知识产权保护，</w:t>
      </w:r>
      <w:r>
        <w:rPr>
          <w:rFonts w:hint="eastAsia" w:ascii="宋体" w:hAnsi="宋体" w:eastAsia="仿宋_GB2312" w:cs="仿宋_GB2312"/>
          <w:color w:val="auto"/>
          <w:sz w:val="36"/>
          <w:szCs w:val="36"/>
          <w:u w:val="none" w:color="auto"/>
          <w:lang w:val="en-US" w:eastAsia="zh-CN"/>
        </w:rPr>
        <w:t>通过覆盖市县的知识产权公共服务网络</w:t>
      </w:r>
      <w:r>
        <w:rPr>
          <w:rFonts w:hint="eastAsia" w:ascii="宋体" w:hAnsi="宋体" w:eastAsia="仿宋_GB2312" w:cs="仿宋_GB2312"/>
          <w:color w:val="auto"/>
          <w:sz w:val="36"/>
          <w:szCs w:val="36"/>
          <w:u w:val="none" w:color="auto"/>
          <w:lang w:val="en-US"/>
        </w:rPr>
        <w:t>，</w:t>
      </w:r>
      <w:r>
        <w:rPr>
          <w:rFonts w:hint="eastAsia" w:ascii="宋体" w:hAnsi="宋体" w:eastAsia="仿宋_GB2312" w:cs="仿宋_GB2312"/>
          <w:color w:val="auto"/>
          <w:sz w:val="36"/>
          <w:szCs w:val="36"/>
          <w:u w:val="none" w:color="auto"/>
          <w:lang w:val="en-US" w:eastAsia="zh-CN"/>
        </w:rPr>
        <w:t>为企业</w:t>
      </w:r>
      <w:r>
        <w:rPr>
          <w:rFonts w:hint="eastAsia" w:ascii="宋体" w:hAnsi="宋体" w:eastAsia="仿宋_GB2312" w:cs="仿宋_GB2312"/>
          <w:color w:val="auto"/>
          <w:sz w:val="36"/>
          <w:szCs w:val="36"/>
          <w:u w:val="none" w:color="auto"/>
          <w:lang w:val="en-US"/>
        </w:rPr>
        <w:t>提供公益性知识产权咨询和信息服务</w:t>
      </w:r>
      <w:r>
        <w:rPr>
          <w:rFonts w:hint="eastAsia" w:ascii="宋体" w:hAnsi="宋体" w:eastAsia="仿宋_GB2312" w:cs="仿宋_GB2312"/>
          <w:color w:val="auto"/>
          <w:sz w:val="36"/>
          <w:szCs w:val="36"/>
          <w:u w:val="none" w:color="auto"/>
          <w:lang w:val="en-US" w:eastAsia="zh-CN"/>
        </w:rPr>
        <w:t>，</w:t>
      </w:r>
      <w:r>
        <w:rPr>
          <w:rFonts w:hint="eastAsia" w:ascii="宋体" w:hAnsi="宋体" w:eastAsia="仿宋_GB2312" w:cs="仿宋_GB2312"/>
          <w:color w:val="auto"/>
          <w:sz w:val="36"/>
          <w:szCs w:val="36"/>
          <w:u w:val="none" w:color="auto"/>
          <w:lang w:val="en-US"/>
        </w:rPr>
        <w:t>将</w:t>
      </w:r>
      <w:r>
        <w:rPr>
          <w:rFonts w:hint="eastAsia" w:ascii="宋体" w:hAnsi="宋体" w:eastAsia="仿宋_GB2312" w:cs="仿宋_GB2312"/>
          <w:color w:val="auto"/>
          <w:sz w:val="36"/>
          <w:szCs w:val="36"/>
          <w:u w:val="none" w:color="auto"/>
          <w:lang w:val="en-US" w:eastAsia="zh-CN"/>
        </w:rPr>
        <w:t>全部专精特新</w:t>
      </w:r>
      <w:r>
        <w:rPr>
          <w:rFonts w:hint="eastAsia" w:ascii="宋体" w:hAnsi="宋体" w:eastAsia="仿宋_GB2312" w:cs="仿宋_GB2312"/>
          <w:color w:val="auto"/>
          <w:sz w:val="36"/>
          <w:szCs w:val="36"/>
          <w:u w:val="none" w:color="auto"/>
          <w:lang w:val="en-US"/>
        </w:rPr>
        <w:t>“小巨人”企业纳入知识产权优势企业培育对象。</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722" w:firstLineChars="200"/>
        <w:jc w:val="both"/>
        <w:textAlignment w:val="auto"/>
        <w:rPr>
          <w:rFonts w:hint="eastAsia" w:ascii="宋体" w:hAnsi="宋体" w:eastAsia="楷体_GB2312" w:cs="楷体_GB2312"/>
          <w:color w:val="auto"/>
          <w:kern w:val="2"/>
          <w:sz w:val="36"/>
          <w:szCs w:val="36"/>
          <w:u w:val="none" w:color="auto"/>
          <w:lang w:val="en-US" w:eastAsia="zh-CN" w:bidi="ar-SA"/>
        </w:rPr>
      </w:pPr>
      <w:r>
        <w:rPr>
          <w:rFonts w:hint="eastAsia" w:ascii="宋体" w:hAnsi="宋体" w:eastAsia="楷体_GB2312" w:cs="楷体_GB2312"/>
          <w:b/>
          <w:bCs/>
          <w:i w:val="0"/>
          <w:caps w:val="0"/>
          <w:color w:val="auto"/>
          <w:spacing w:val="0"/>
          <w:sz w:val="36"/>
          <w:szCs w:val="36"/>
          <w:u w:val="none" w:color="auto"/>
          <w:shd w:val="clear" w:color="auto" w:fill="FFFFFF"/>
          <w:lang w:val="en-US" w:eastAsia="zh-CN"/>
        </w:rPr>
        <w:t>责任单位：</w:t>
      </w:r>
      <w:r>
        <w:rPr>
          <w:rFonts w:hint="eastAsia" w:ascii="宋体" w:hAnsi="宋体" w:eastAsia="楷体_GB2312" w:cs="楷体_GB2312"/>
          <w:color w:val="auto"/>
          <w:kern w:val="2"/>
          <w:sz w:val="36"/>
          <w:szCs w:val="36"/>
          <w:u w:val="none" w:color="auto"/>
          <w:lang w:val="en-US" w:eastAsia="zh-CN" w:bidi="ar-SA"/>
        </w:rPr>
        <w:t>市工信局、科技局、市场监管局、财政局，各县（市、区）人民政府</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rightChars="0" w:firstLine="722" w:firstLineChars="200"/>
        <w:jc w:val="both"/>
        <w:textAlignment w:val="auto"/>
        <w:rPr>
          <w:rFonts w:hint="eastAsia" w:ascii="宋体" w:hAnsi="宋体" w:eastAsia="仿宋_GB2312" w:cs="仿宋_GB2312"/>
          <w:color w:val="auto"/>
          <w:sz w:val="36"/>
          <w:szCs w:val="36"/>
          <w:u w:val="none" w:color="auto"/>
          <w:lang w:val="en-US"/>
        </w:rPr>
      </w:pPr>
      <w:r>
        <w:rPr>
          <w:rFonts w:hint="eastAsia" w:ascii="宋体" w:hAnsi="宋体" w:eastAsia="仿宋_GB2312" w:cs="仿宋_GB2312"/>
          <w:b/>
          <w:bCs/>
          <w:i w:val="0"/>
          <w:iCs w:val="0"/>
          <w:color w:val="auto"/>
          <w:sz w:val="36"/>
          <w:szCs w:val="36"/>
          <w:u w:val="none" w:color="auto"/>
          <w:lang w:val="en-US" w:eastAsia="zh-CN"/>
        </w:rPr>
        <w:t>3.鼓励企业数字化转型。</w:t>
      </w:r>
      <w:r>
        <w:rPr>
          <w:rFonts w:hint="eastAsia" w:ascii="宋体" w:hAnsi="宋体" w:eastAsia="仿宋_GB2312" w:cs="仿宋_GB2312"/>
          <w:color w:val="auto"/>
          <w:kern w:val="0"/>
          <w:sz w:val="36"/>
          <w:szCs w:val="36"/>
          <w:u w:val="none" w:color="auto"/>
          <w:lang w:bidi="ar"/>
        </w:rPr>
        <w:t>推进</w:t>
      </w:r>
      <w:r>
        <w:rPr>
          <w:rFonts w:hint="eastAsia" w:ascii="宋体" w:hAnsi="宋体" w:eastAsia="仿宋_GB2312" w:cs="仿宋_GB2312"/>
          <w:color w:val="auto"/>
          <w:sz w:val="36"/>
          <w:szCs w:val="36"/>
          <w:u w:val="none" w:color="auto"/>
          <w:lang w:val="en-US"/>
        </w:rPr>
        <w:t>新一代信息技术与先进制造业深度融合，</w:t>
      </w:r>
      <w:r>
        <w:rPr>
          <w:rFonts w:hint="eastAsia" w:ascii="宋体" w:hAnsi="宋体" w:eastAsia="仿宋_GB2312" w:cs="仿宋_GB2312"/>
          <w:color w:val="auto"/>
          <w:kern w:val="0"/>
          <w:sz w:val="36"/>
          <w:szCs w:val="36"/>
          <w:u w:val="none" w:color="auto"/>
          <w:lang w:bidi="ar"/>
        </w:rPr>
        <w:t>大力发展工业互联网，推动数字技术全链条、全要素赋能制造业发展。</w:t>
      </w:r>
      <w:r>
        <w:rPr>
          <w:rFonts w:hint="eastAsia" w:ascii="宋体" w:hAnsi="宋体" w:eastAsia="仿宋_GB2312" w:cs="仿宋_GB2312"/>
          <w:color w:val="auto"/>
          <w:sz w:val="36"/>
          <w:szCs w:val="36"/>
          <w:u w:val="none" w:color="auto"/>
          <w:lang w:val="en-US"/>
        </w:rPr>
        <w:t>支持</w:t>
      </w:r>
      <w:r>
        <w:rPr>
          <w:rFonts w:hint="eastAsia" w:ascii="宋体" w:hAnsi="宋体" w:eastAsia="仿宋_GB2312" w:cs="仿宋_GB2312"/>
          <w:color w:val="auto"/>
          <w:sz w:val="36"/>
          <w:szCs w:val="36"/>
          <w:u w:val="none" w:color="auto"/>
          <w:lang w:eastAsia="zh-CN"/>
        </w:rPr>
        <w:t>中小企业</w:t>
      </w:r>
      <w:r>
        <w:rPr>
          <w:rFonts w:hint="eastAsia" w:ascii="宋体" w:hAnsi="宋体" w:eastAsia="仿宋_GB2312" w:cs="仿宋_GB2312"/>
          <w:color w:val="auto"/>
          <w:sz w:val="36"/>
          <w:szCs w:val="36"/>
          <w:u w:val="none" w:color="auto"/>
          <w:lang w:val="en-US"/>
        </w:rPr>
        <w:t>业务系统向云端迁移，</w:t>
      </w:r>
      <w:r>
        <w:rPr>
          <w:rFonts w:hint="eastAsia" w:ascii="宋体" w:hAnsi="宋体" w:eastAsia="仿宋_GB2312" w:cs="仿宋_GB2312"/>
          <w:color w:val="auto"/>
          <w:sz w:val="36"/>
          <w:szCs w:val="36"/>
          <w:u w:val="none" w:color="auto"/>
        </w:rPr>
        <w:t>推动生产制造环节“深度用云”</w:t>
      </w:r>
      <w:r>
        <w:rPr>
          <w:rFonts w:hint="eastAsia" w:ascii="宋体" w:hAnsi="宋体" w:eastAsia="仿宋_GB2312" w:cs="仿宋_GB2312"/>
          <w:color w:val="auto"/>
          <w:sz w:val="36"/>
          <w:szCs w:val="36"/>
          <w:u w:val="none" w:color="auto"/>
          <w:lang w:eastAsia="zh-CN"/>
        </w:rPr>
        <w:t>。加快</w:t>
      </w:r>
      <w:r>
        <w:rPr>
          <w:rFonts w:hint="eastAsia" w:ascii="宋体" w:hAnsi="宋体" w:eastAsia="仿宋_GB2312" w:cs="仿宋_GB2312"/>
          <w:color w:val="auto"/>
          <w:sz w:val="36"/>
          <w:szCs w:val="36"/>
          <w:u w:val="none" w:color="auto"/>
        </w:rPr>
        <w:t>工业大数据应用，</w:t>
      </w:r>
      <w:r>
        <w:rPr>
          <w:rFonts w:hint="eastAsia" w:ascii="宋体" w:hAnsi="宋体" w:eastAsia="仿宋_GB2312" w:cs="仿宋_GB2312"/>
          <w:color w:val="auto"/>
          <w:sz w:val="36"/>
          <w:szCs w:val="36"/>
          <w:u w:val="none" w:color="auto"/>
          <w:lang w:val="en-US"/>
        </w:rPr>
        <w:t>打造一批数字化标杆企业，</w:t>
      </w:r>
      <w:r>
        <w:rPr>
          <w:rFonts w:hint="eastAsia" w:ascii="宋体" w:hAnsi="宋体" w:eastAsia="仿宋_GB2312" w:cs="仿宋_GB2312"/>
          <w:color w:val="auto"/>
          <w:kern w:val="0"/>
          <w:sz w:val="36"/>
          <w:szCs w:val="36"/>
          <w:u w:val="none" w:color="auto"/>
          <w:lang w:val="en-US" w:eastAsia="zh-CN" w:bidi="ar"/>
        </w:rPr>
        <w:t>对新获评省级新一代信息技术与制造业融合发展新模式新业态标杆的企业，给予最高不超过50万元</w:t>
      </w:r>
      <w:r>
        <w:rPr>
          <w:rFonts w:hint="eastAsia" w:ascii="宋体" w:hAnsi="宋体" w:eastAsia="仿宋_GB2312" w:cs="仿宋_GB2312"/>
          <w:b w:val="0"/>
          <w:i w:val="0"/>
          <w:caps w:val="0"/>
          <w:color w:val="auto"/>
          <w:spacing w:val="0"/>
          <w:sz w:val="36"/>
          <w:szCs w:val="36"/>
          <w:u w:val="none" w:color="auto"/>
          <w:shd w:val="clear" w:color="auto" w:fill="FFFFFF"/>
          <w:lang w:val="en-US" w:eastAsia="zh-CN"/>
        </w:rPr>
        <w:t>省级专项资金</w:t>
      </w:r>
      <w:r>
        <w:rPr>
          <w:rFonts w:hint="eastAsia" w:ascii="宋体" w:hAnsi="宋体" w:eastAsia="仿宋_GB2312" w:cs="仿宋_GB2312"/>
          <w:color w:val="auto"/>
          <w:kern w:val="0"/>
          <w:sz w:val="36"/>
          <w:szCs w:val="36"/>
          <w:u w:val="none" w:color="auto"/>
          <w:lang w:val="en-US" w:eastAsia="zh-CN" w:bidi="ar"/>
        </w:rPr>
        <w:t>奖励。</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722" w:firstLineChars="200"/>
        <w:jc w:val="both"/>
        <w:textAlignment w:val="auto"/>
        <w:rPr>
          <w:rFonts w:hint="eastAsia" w:ascii="宋体" w:hAnsi="宋体" w:eastAsia="楷体_GB2312" w:cs="楷体_GB2312"/>
          <w:color w:val="auto"/>
          <w:kern w:val="2"/>
          <w:sz w:val="36"/>
          <w:szCs w:val="36"/>
          <w:u w:val="none" w:color="auto"/>
          <w:lang w:val="en-US" w:eastAsia="zh-CN" w:bidi="ar-SA"/>
        </w:rPr>
      </w:pPr>
      <w:r>
        <w:rPr>
          <w:rFonts w:hint="eastAsia" w:ascii="宋体" w:hAnsi="宋体" w:eastAsia="楷体_GB2312" w:cs="楷体_GB2312"/>
          <w:b/>
          <w:bCs/>
          <w:i w:val="0"/>
          <w:caps w:val="0"/>
          <w:color w:val="auto"/>
          <w:spacing w:val="0"/>
          <w:sz w:val="36"/>
          <w:szCs w:val="36"/>
          <w:u w:val="none" w:color="auto"/>
          <w:shd w:val="clear" w:color="auto" w:fill="FFFFFF"/>
          <w:lang w:val="en-US" w:eastAsia="zh-CN"/>
        </w:rPr>
        <w:t>责任单位：</w:t>
      </w:r>
      <w:r>
        <w:rPr>
          <w:rFonts w:hint="eastAsia" w:ascii="宋体" w:hAnsi="宋体" w:eastAsia="楷体_GB2312" w:cs="楷体_GB2312"/>
          <w:color w:val="auto"/>
          <w:kern w:val="2"/>
          <w:sz w:val="36"/>
          <w:szCs w:val="36"/>
          <w:u w:val="none" w:color="auto"/>
          <w:lang w:val="en-US" w:eastAsia="zh-CN" w:bidi="ar-SA"/>
        </w:rPr>
        <w:t>市工信局、财政局、通信办，市电信公司、移动公司、联通公司、各县（市、区）人民政府</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722" w:firstLineChars="200"/>
        <w:jc w:val="both"/>
        <w:textAlignment w:val="auto"/>
        <w:rPr>
          <w:rFonts w:hint="eastAsia" w:ascii="宋体" w:hAnsi="宋体" w:eastAsia="仿宋" w:cs="仿宋"/>
          <w:b w:val="0"/>
          <w:i w:val="0"/>
          <w:caps w:val="0"/>
          <w:color w:val="auto"/>
          <w:spacing w:val="0"/>
          <w:sz w:val="36"/>
          <w:szCs w:val="36"/>
          <w:u w:val="none" w:color="auto"/>
          <w:shd w:val="clear" w:color="auto" w:fill="FFFFFF"/>
          <w:lang w:val="en-US" w:eastAsia="zh-CN"/>
        </w:rPr>
      </w:pPr>
      <w:r>
        <w:rPr>
          <w:rFonts w:hint="eastAsia" w:ascii="宋体" w:hAnsi="宋体" w:eastAsia="仿宋_GB2312" w:cs="仿宋_GB2312"/>
          <w:b/>
          <w:bCs/>
          <w:i w:val="0"/>
          <w:iCs w:val="0"/>
          <w:color w:val="auto"/>
          <w:sz w:val="36"/>
          <w:szCs w:val="36"/>
          <w:u w:val="none" w:color="auto"/>
          <w:lang w:val="en-US" w:eastAsia="zh-CN"/>
        </w:rPr>
        <w:t>4.实施新一轮技术改造。</w:t>
      </w:r>
      <w:r>
        <w:rPr>
          <w:rFonts w:hint="eastAsia" w:ascii="宋体" w:hAnsi="宋体" w:eastAsia="仿宋_GB2312" w:cs="仿宋_GB2312"/>
          <w:color w:val="auto"/>
          <w:sz w:val="36"/>
          <w:szCs w:val="36"/>
          <w:u w:val="none" w:color="auto"/>
          <w:lang w:val="en-US" w:eastAsia="zh-CN"/>
        </w:rPr>
        <w:t>鼓励企业实施绿色低碳技术改造，</w:t>
      </w:r>
      <w:r>
        <w:rPr>
          <w:rFonts w:hint="eastAsia" w:ascii="宋体" w:hAnsi="宋体" w:eastAsia="仿宋_GB2312" w:cs="仿宋_GB2312"/>
          <w:color w:val="auto"/>
          <w:kern w:val="0"/>
          <w:sz w:val="36"/>
          <w:szCs w:val="36"/>
          <w:u w:val="none" w:color="auto"/>
          <w:lang w:bidi="ar"/>
        </w:rPr>
        <w:t>对工业企业资源集约利用综合评价结果B类以上专精特新</w:t>
      </w:r>
      <w:r>
        <w:rPr>
          <w:rFonts w:hint="eastAsia" w:ascii="宋体" w:hAnsi="宋体" w:eastAsia="仿宋_GB2312" w:cs="仿宋_GB2312"/>
          <w:color w:val="auto"/>
          <w:kern w:val="0"/>
          <w:sz w:val="36"/>
          <w:szCs w:val="36"/>
          <w:u w:val="none" w:color="auto"/>
          <w:lang w:eastAsia="zh-CN" w:bidi="ar"/>
        </w:rPr>
        <w:t>中小</w:t>
      </w:r>
      <w:r>
        <w:rPr>
          <w:rFonts w:hint="eastAsia" w:ascii="宋体" w:hAnsi="宋体" w:eastAsia="仿宋_GB2312" w:cs="仿宋_GB2312"/>
          <w:color w:val="auto"/>
          <w:kern w:val="0"/>
          <w:sz w:val="36"/>
          <w:szCs w:val="36"/>
          <w:u w:val="none" w:color="auto"/>
          <w:lang w:bidi="ar"/>
        </w:rPr>
        <w:t>企业用地需求</w:t>
      </w:r>
      <w:r>
        <w:rPr>
          <w:rFonts w:hint="eastAsia" w:ascii="宋体" w:hAnsi="宋体" w:eastAsia="仿宋_GB2312" w:cs="仿宋_GB2312"/>
          <w:color w:val="FF0000"/>
          <w:kern w:val="0"/>
          <w:sz w:val="36"/>
          <w:szCs w:val="36"/>
          <w:u w:val="none" w:color="auto"/>
          <w:lang w:bidi="ar"/>
        </w:rPr>
        <w:t>优先</w:t>
      </w:r>
      <w:r>
        <w:rPr>
          <w:rFonts w:hint="eastAsia" w:ascii="宋体" w:hAnsi="宋体" w:eastAsia="仿宋_GB2312" w:cs="仿宋_GB2312"/>
          <w:color w:val="auto"/>
          <w:kern w:val="0"/>
          <w:sz w:val="36"/>
          <w:szCs w:val="36"/>
          <w:u w:val="none" w:color="auto"/>
          <w:lang w:bidi="ar"/>
        </w:rPr>
        <w:t>纳入供地计划</w:t>
      </w:r>
      <w:r>
        <w:rPr>
          <w:rFonts w:hint="eastAsia" w:ascii="宋体" w:hAnsi="宋体" w:eastAsia="仿宋_GB2312" w:cs="仿宋_GB2312"/>
          <w:color w:val="auto"/>
          <w:kern w:val="0"/>
          <w:sz w:val="36"/>
          <w:szCs w:val="36"/>
          <w:u w:val="none" w:color="auto"/>
          <w:lang w:eastAsia="zh-CN" w:bidi="ar"/>
        </w:rPr>
        <w:t>，</w:t>
      </w:r>
      <w:r>
        <w:rPr>
          <w:rFonts w:hint="eastAsia" w:ascii="宋体" w:hAnsi="宋体" w:eastAsia="仿宋_GB2312" w:cs="仿宋_GB2312"/>
          <w:color w:val="auto"/>
          <w:kern w:val="0"/>
          <w:sz w:val="36"/>
          <w:szCs w:val="36"/>
          <w:u w:val="none" w:color="auto"/>
          <w:lang w:bidi="ar"/>
        </w:rPr>
        <w:t>在能耗双控中保障合理用能需求。</w:t>
      </w:r>
      <w:r>
        <w:rPr>
          <w:rFonts w:hint="eastAsia" w:ascii="宋体" w:hAnsi="宋体" w:eastAsia="仿宋_GB2312" w:cs="仿宋_GB2312"/>
          <w:b w:val="0"/>
          <w:i w:val="0"/>
          <w:caps w:val="0"/>
          <w:color w:val="auto"/>
          <w:spacing w:val="0"/>
          <w:sz w:val="36"/>
          <w:szCs w:val="36"/>
          <w:u w:val="none" w:color="auto"/>
          <w:shd w:val="clear" w:color="auto" w:fill="FFFFFF"/>
          <w:lang w:val="en-US" w:eastAsia="zh-CN"/>
        </w:rPr>
        <w:t>对专精特新中小企业，其申报省重点技改项目时不受投资额条件限制，符合产业政策的均予纳入省技改项目融资支持专项政策的对接和支持范围。对其项目设备（含技术、软件等）投资额不超过5%的比例给予省级专项资金补助，单家企业最高500万元；对其实际总投资1000万元以上的技改项目，在项目完工投产后且较上一年度营业收入增长的，再按项目设备投资额不超过5%的比例给予省级专项资金奖励，单家企业最高500万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722" w:firstLineChars="200"/>
        <w:jc w:val="both"/>
        <w:textAlignment w:val="auto"/>
        <w:rPr>
          <w:rFonts w:hint="eastAsia" w:ascii="宋体" w:hAnsi="宋体" w:eastAsia="楷体_GB2312" w:cs="楷体_GB2312"/>
          <w:color w:val="auto"/>
          <w:kern w:val="2"/>
          <w:sz w:val="36"/>
          <w:szCs w:val="36"/>
          <w:u w:val="none" w:color="auto"/>
          <w:lang w:val="en-US" w:eastAsia="zh-CN" w:bidi="ar-SA"/>
        </w:rPr>
      </w:pPr>
      <w:r>
        <w:rPr>
          <w:rFonts w:hint="eastAsia" w:ascii="宋体" w:hAnsi="宋体" w:eastAsia="楷体_GB2312" w:cs="楷体_GB2312"/>
          <w:b/>
          <w:bCs/>
          <w:i w:val="0"/>
          <w:caps w:val="0"/>
          <w:color w:val="auto"/>
          <w:spacing w:val="0"/>
          <w:sz w:val="36"/>
          <w:szCs w:val="36"/>
          <w:u w:val="none" w:color="auto"/>
          <w:shd w:val="clear" w:color="auto" w:fill="FFFFFF"/>
          <w:lang w:val="en-US" w:eastAsia="zh-CN"/>
        </w:rPr>
        <w:t>责任单位：</w:t>
      </w:r>
      <w:r>
        <w:rPr>
          <w:rFonts w:hint="eastAsia" w:ascii="宋体" w:hAnsi="宋体" w:eastAsia="楷体_GB2312" w:cs="楷体_GB2312"/>
          <w:color w:val="auto"/>
          <w:kern w:val="2"/>
          <w:sz w:val="36"/>
          <w:szCs w:val="36"/>
          <w:u w:val="none" w:color="auto"/>
          <w:lang w:val="en-US" w:eastAsia="zh-CN" w:bidi="ar-SA"/>
        </w:rPr>
        <w:t>市工信局、自然资源局、生态环境局、金融局、财政局，市人行、三明银保监分局，各县（市、区）人民政府</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722" w:firstLineChars="200"/>
        <w:textAlignment w:val="auto"/>
        <w:outlineLvl w:val="9"/>
        <w:rPr>
          <w:rFonts w:hint="default" w:ascii="宋体" w:hAnsi="宋体" w:eastAsia="楷体_GB2312" w:cs="楷体_GB2312"/>
          <w:b/>
          <w:bCs/>
          <w:i w:val="0"/>
          <w:snapToGrid/>
          <w:color w:val="auto"/>
          <w:sz w:val="36"/>
          <w:szCs w:val="36"/>
          <w:u w:val="none" w:color="auto"/>
          <w:shd w:val="clear" w:color="auto" w:fill="FFFFFF"/>
          <w:lang w:val="en-US" w:eastAsia="zh-CN"/>
        </w:rPr>
      </w:pPr>
      <w:r>
        <w:rPr>
          <w:rFonts w:hint="eastAsia" w:ascii="宋体" w:hAnsi="宋体" w:eastAsia="楷体_GB2312" w:cs="楷体_GB2312"/>
          <w:b/>
          <w:bCs/>
          <w:i w:val="0"/>
          <w:snapToGrid/>
          <w:color w:val="auto"/>
          <w:sz w:val="36"/>
          <w:szCs w:val="36"/>
          <w:u w:val="none" w:color="auto"/>
          <w:shd w:val="clear" w:color="auto" w:fill="FFFFFF"/>
          <w:lang w:eastAsia="zh-CN"/>
        </w:rPr>
        <w:t>（</w:t>
      </w:r>
      <w:r>
        <w:rPr>
          <w:rFonts w:hint="eastAsia" w:ascii="宋体" w:hAnsi="宋体" w:eastAsia="楷体_GB2312" w:cs="楷体_GB2312"/>
          <w:b/>
          <w:bCs/>
          <w:i w:val="0"/>
          <w:snapToGrid/>
          <w:color w:val="auto"/>
          <w:sz w:val="36"/>
          <w:szCs w:val="36"/>
          <w:u w:val="none" w:color="auto"/>
          <w:shd w:val="clear" w:color="auto" w:fill="FFFFFF"/>
          <w:lang w:val="en-US" w:eastAsia="zh-CN"/>
        </w:rPr>
        <w:t>三</w:t>
      </w:r>
      <w:r>
        <w:rPr>
          <w:rFonts w:hint="eastAsia" w:ascii="宋体" w:hAnsi="宋体" w:eastAsia="楷体_GB2312" w:cs="楷体_GB2312"/>
          <w:b/>
          <w:bCs/>
          <w:i w:val="0"/>
          <w:snapToGrid/>
          <w:color w:val="auto"/>
          <w:sz w:val="36"/>
          <w:szCs w:val="36"/>
          <w:u w:val="none" w:color="auto"/>
          <w:shd w:val="clear" w:color="auto" w:fill="FFFFFF"/>
          <w:lang w:eastAsia="zh-CN"/>
        </w:rPr>
        <w:t>）</w:t>
      </w:r>
      <w:r>
        <w:rPr>
          <w:rFonts w:hint="eastAsia" w:ascii="宋体" w:hAnsi="宋体" w:eastAsia="楷体_GB2312" w:cs="楷体_GB2312"/>
          <w:b/>
          <w:bCs/>
          <w:i w:val="0"/>
          <w:snapToGrid/>
          <w:color w:val="auto"/>
          <w:sz w:val="36"/>
          <w:szCs w:val="36"/>
          <w:u w:val="none" w:color="auto"/>
          <w:shd w:val="clear" w:color="auto" w:fill="FFFFFF"/>
          <w:lang w:val="en-US" w:eastAsia="zh-CN"/>
        </w:rPr>
        <w:t>优化发展环境</w:t>
      </w:r>
    </w:p>
    <w:p>
      <w:pPr>
        <w:keepNext w:val="0"/>
        <w:keepLines w:val="0"/>
        <w:pageBreakBefore w:val="0"/>
        <w:kinsoku/>
        <w:wordWrap/>
        <w:topLinePunct w:val="0"/>
        <w:bidi w:val="0"/>
        <w:spacing w:line="600" w:lineRule="exact"/>
        <w:ind w:firstLine="722" w:firstLineChars="200"/>
        <w:textAlignment w:val="auto"/>
        <w:rPr>
          <w:rFonts w:hint="eastAsia" w:ascii="宋体" w:hAnsi="宋体" w:eastAsia="仿宋_GB2312" w:cs="仿宋_GB2312"/>
          <w:color w:val="auto"/>
          <w:sz w:val="36"/>
          <w:szCs w:val="36"/>
          <w:u w:val="none" w:color="auto"/>
          <w:lang w:val="en-US" w:eastAsia="zh-CN"/>
        </w:rPr>
      </w:pPr>
      <w:r>
        <w:rPr>
          <w:rFonts w:hint="eastAsia" w:ascii="宋体" w:hAnsi="宋体" w:eastAsia="仿宋_GB2312"/>
          <w:b/>
          <w:bCs/>
          <w:sz w:val="36"/>
          <w:szCs w:val="36"/>
          <w:u w:val="none" w:color="auto"/>
        </w:rPr>
        <w:t>1.推动智能化精准服务。</w:t>
      </w:r>
      <w:r>
        <w:rPr>
          <w:rFonts w:hint="eastAsia" w:ascii="宋体" w:hAnsi="宋体" w:eastAsia="仿宋_GB2312" w:cs="仿宋_GB2312"/>
          <w:color w:val="auto"/>
          <w:sz w:val="36"/>
          <w:szCs w:val="36"/>
          <w:u w:val="none" w:color="auto"/>
        </w:rPr>
        <w:t>建立惠企政策智能匹配工作机制，推动涉企数据互通共享，</w:t>
      </w:r>
      <w:r>
        <w:rPr>
          <w:rFonts w:ascii="宋体" w:hAnsi="宋体" w:eastAsia="仿宋_GB2312" w:cs="仿宋_GB2312"/>
          <w:color w:val="auto"/>
          <w:sz w:val="36"/>
          <w:szCs w:val="36"/>
          <w:u w:val="none" w:color="auto"/>
        </w:rPr>
        <w:t>为企业提供政策智能推送、管理</w:t>
      </w:r>
      <w:r>
        <w:rPr>
          <w:rFonts w:hint="eastAsia" w:ascii="宋体" w:hAnsi="宋体" w:eastAsia="仿宋_GB2312" w:cs="仿宋_GB2312"/>
          <w:color w:val="auto"/>
          <w:sz w:val="36"/>
          <w:szCs w:val="36"/>
          <w:u w:val="none" w:color="auto"/>
        </w:rPr>
        <w:t>培训与</w:t>
      </w:r>
      <w:r>
        <w:rPr>
          <w:rFonts w:ascii="宋体" w:hAnsi="宋体" w:eastAsia="仿宋_GB2312" w:cs="仿宋_GB2312"/>
          <w:color w:val="auto"/>
          <w:sz w:val="36"/>
          <w:szCs w:val="36"/>
          <w:u w:val="none" w:color="auto"/>
        </w:rPr>
        <w:t>咨询、</w:t>
      </w:r>
      <w:r>
        <w:rPr>
          <w:rFonts w:hint="eastAsia" w:ascii="宋体" w:hAnsi="宋体" w:eastAsia="仿宋_GB2312" w:cs="仿宋_GB2312"/>
          <w:color w:val="auto"/>
          <w:sz w:val="36"/>
          <w:szCs w:val="36"/>
          <w:u w:val="none" w:color="auto"/>
        </w:rPr>
        <w:t>融资对接</w:t>
      </w:r>
      <w:r>
        <w:rPr>
          <w:rFonts w:ascii="宋体" w:hAnsi="宋体" w:eastAsia="仿宋_GB2312" w:cs="仿宋_GB2312"/>
          <w:color w:val="auto"/>
          <w:sz w:val="36"/>
          <w:szCs w:val="36"/>
          <w:u w:val="none" w:color="auto"/>
        </w:rPr>
        <w:t>等定制化、智能化</w:t>
      </w:r>
      <w:r>
        <w:rPr>
          <w:rFonts w:hint="eastAsia" w:ascii="宋体" w:hAnsi="宋体" w:eastAsia="仿宋_GB2312" w:cs="仿宋_GB2312"/>
          <w:color w:val="auto"/>
          <w:sz w:val="36"/>
          <w:szCs w:val="36"/>
          <w:u w:val="none" w:color="auto"/>
        </w:rPr>
        <w:t>精准</w:t>
      </w:r>
      <w:r>
        <w:rPr>
          <w:rFonts w:ascii="宋体" w:hAnsi="宋体" w:eastAsia="仿宋_GB2312" w:cs="仿宋_GB2312"/>
          <w:color w:val="auto"/>
          <w:sz w:val="36"/>
          <w:szCs w:val="36"/>
          <w:u w:val="none" w:color="auto"/>
        </w:rPr>
        <w:t>服务。</w:t>
      </w:r>
      <w:r>
        <w:rPr>
          <w:rFonts w:hint="eastAsia" w:ascii="宋体" w:hAnsi="宋体" w:eastAsia="仿宋_GB2312" w:cs="仿宋_GB2312"/>
          <w:color w:val="auto"/>
          <w:sz w:val="36"/>
          <w:szCs w:val="36"/>
          <w:u w:val="none" w:color="auto"/>
        </w:rPr>
        <w:t>加强中小企业公共服务示范平台和小型微型企业创业创新示范基地建设，组建中小企业服务机构联盟，广泛动员和组织各类服务机构参与中小企业服务行动，</w:t>
      </w:r>
      <w:r>
        <w:rPr>
          <w:rFonts w:ascii="宋体" w:hAnsi="宋体" w:eastAsia="仿宋_GB2312" w:cs="仿宋_GB2312"/>
          <w:color w:val="auto"/>
          <w:sz w:val="36"/>
          <w:szCs w:val="36"/>
          <w:u w:val="none" w:color="auto"/>
        </w:rPr>
        <w:t>为</w:t>
      </w:r>
      <w:r>
        <w:rPr>
          <w:rFonts w:hint="eastAsia" w:ascii="宋体" w:hAnsi="宋体" w:eastAsia="仿宋_GB2312" w:cs="仿宋_GB2312"/>
          <w:color w:val="auto"/>
          <w:sz w:val="36"/>
          <w:szCs w:val="36"/>
          <w:u w:val="none" w:color="auto"/>
        </w:rPr>
        <w:t>优质中小企业梯度培育</w:t>
      </w:r>
      <w:r>
        <w:rPr>
          <w:rFonts w:ascii="宋体" w:hAnsi="宋体" w:eastAsia="仿宋_GB2312" w:cs="仿宋_GB2312"/>
          <w:color w:val="auto"/>
          <w:sz w:val="36"/>
          <w:szCs w:val="36"/>
          <w:u w:val="none" w:color="auto"/>
        </w:rPr>
        <w:t>提供</w:t>
      </w:r>
      <w:r>
        <w:rPr>
          <w:rFonts w:hint="eastAsia" w:ascii="宋体" w:hAnsi="宋体" w:eastAsia="仿宋_GB2312" w:cs="仿宋_GB2312"/>
          <w:color w:val="auto"/>
          <w:sz w:val="36"/>
          <w:szCs w:val="36"/>
          <w:u w:val="none" w:color="auto"/>
        </w:rPr>
        <w:t>体系认证、商标注册、</w:t>
      </w:r>
      <w:r>
        <w:rPr>
          <w:rFonts w:ascii="宋体" w:hAnsi="宋体" w:eastAsia="仿宋_GB2312" w:cs="仿宋_GB2312"/>
          <w:color w:val="auto"/>
          <w:sz w:val="36"/>
          <w:szCs w:val="36"/>
          <w:u w:val="none" w:color="auto"/>
        </w:rPr>
        <w:t>信息</w:t>
      </w:r>
      <w:r>
        <w:rPr>
          <w:rFonts w:hint="eastAsia" w:ascii="宋体" w:hAnsi="宋体" w:eastAsia="仿宋_GB2312" w:cs="仿宋_GB2312"/>
          <w:color w:val="auto"/>
          <w:sz w:val="36"/>
          <w:szCs w:val="36"/>
          <w:u w:val="none" w:color="auto"/>
        </w:rPr>
        <w:t>化</w:t>
      </w:r>
      <w:r>
        <w:rPr>
          <w:rFonts w:ascii="宋体" w:hAnsi="宋体" w:eastAsia="仿宋_GB2312" w:cs="仿宋_GB2312"/>
          <w:color w:val="auto"/>
          <w:sz w:val="36"/>
          <w:szCs w:val="36"/>
          <w:u w:val="none" w:color="auto"/>
        </w:rPr>
        <w:t>咨询、</w:t>
      </w:r>
      <w:r>
        <w:rPr>
          <w:rFonts w:hint="eastAsia" w:ascii="宋体" w:hAnsi="宋体" w:eastAsia="仿宋_GB2312" w:cs="仿宋_GB2312"/>
          <w:color w:val="auto"/>
          <w:sz w:val="36"/>
          <w:szCs w:val="36"/>
          <w:u w:val="none" w:color="auto"/>
        </w:rPr>
        <w:t>知识产权代理、</w:t>
      </w:r>
      <w:r>
        <w:rPr>
          <w:rFonts w:ascii="宋体" w:hAnsi="宋体" w:eastAsia="仿宋_GB2312" w:cs="仿宋_GB2312"/>
          <w:color w:val="auto"/>
          <w:sz w:val="36"/>
          <w:szCs w:val="36"/>
          <w:u w:val="none" w:color="auto"/>
        </w:rPr>
        <w:t>管理提升、技术转移、节能减排、</w:t>
      </w:r>
      <w:r>
        <w:rPr>
          <w:rFonts w:hint="eastAsia" w:ascii="宋体" w:hAnsi="宋体" w:eastAsia="仿宋_GB2312" w:cs="仿宋_GB2312"/>
          <w:color w:val="auto"/>
          <w:sz w:val="36"/>
          <w:szCs w:val="36"/>
          <w:u w:val="none" w:color="auto"/>
        </w:rPr>
        <w:t>人才培训、投资融资等</w:t>
      </w:r>
      <w:r>
        <w:rPr>
          <w:rFonts w:hint="eastAsia" w:ascii="宋体" w:hAnsi="宋体" w:eastAsia="仿宋_GB2312" w:cs="仿宋_GB2312"/>
          <w:color w:val="auto"/>
          <w:sz w:val="36"/>
          <w:szCs w:val="36"/>
          <w:u w:val="none" w:color="auto"/>
          <w:lang w:eastAsia="zh-CN"/>
        </w:rPr>
        <w:t>一揽子</w:t>
      </w:r>
      <w:r>
        <w:rPr>
          <w:rFonts w:hint="eastAsia" w:ascii="宋体" w:hAnsi="宋体" w:eastAsia="仿宋_GB2312" w:cs="仿宋_GB2312"/>
          <w:color w:val="auto"/>
          <w:sz w:val="36"/>
          <w:szCs w:val="36"/>
          <w:u w:val="none" w:color="auto"/>
        </w:rPr>
        <w:t>服务。对新认定的国家级中小微企业创业创新示范基地，给予100万元省级专项资金奖励。</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722" w:firstLineChars="200"/>
        <w:jc w:val="both"/>
        <w:textAlignment w:val="auto"/>
        <w:rPr>
          <w:rFonts w:hint="eastAsia" w:ascii="宋体" w:hAnsi="宋体" w:eastAsia="楷体_GB2312" w:cs="楷体_GB2312"/>
          <w:color w:val="auto"/>
          <w:kern w:val="2"/>
          <w:sz w:val="36"/>
          <w:szCs w:val="36"/>
          <w:u w:val="none" w:color="auto"/>
          <w:lang w:val="en-US" w:eastAsia="zh-CN" w:bidi="ar-SA"/>
        </w:rPr>
      </w:pPr>
      <w:r>
        <w:rPr>
          <w:rFonts w:hint="eastAsia" w:ascii="宋体" w:hAnsi="宋体" w:eastAsia="楷体_GB2312" w:cs="楷体_GB2312"/>
          <w:b/>
          <w:bCs/>
          <w:i w:val="0"/>
          <w:caps w:val="0"/>
          <w:color w:val="auto"/>
          <w:spacing w:val="0"/>
          <w:sz w:val="36"/>
          <w:szCs w:val="36"/>
          <w:u w:val="none" w:color="auto"/>
          <w:shd w:val="clear" w:color="auto" w:fill="FFFFFF"/>
          <w:lang w:val="en-US" w:eastAsia="zh-CN"/>
        </w:rPr>
        <w:t>责任单位：</w:t>
      </w:r>
      <w:r>
        <w:rPr>
          <w:rFonts w:hint="eastAsia" w:ascii="宋体" w:hAnsi="宋体" w:eastAsia="楷体_GB2312" w:cs="楷体_GB2312"/>
          <w:color w:val="auto"/>
          <w:kern w:val="2"/>
          <w:sz w:val="36"/>
          <w:szCs w:val="36"/>
          <w:u w:val="none" w:color="auto"/>
          <w:lang w:val="en-US" w:eastAsia="zh-CN" w:bidi="ar-SA"/>
        </w:rPr>
        <w:t>市工信局及各涉企业服务单位，各县（市、区）人民政府</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722" w:firstLineChars="200"/>
        <w:textAlignment w:val="auto"/>
        <w:outlineLvl w:val="9"/>
        <w:rPr>
          <w:rFonts w:hint="eastAsia" w:ascii="宋体" w:hAnsi="宋体" w:eastAsia="仿宋_GB2312" w:cs="仿宋_GB2312"/>
          <w:color w:val="auto"/>
          <w:sz w:val="36"/>
          <w:szCs w:val="36"/>
          <w:u w:val="none" w:color="auto"/>
          <w:lang w:val="en-US"/>
        </w:rPr>
      </w:pPr>
      <w:r>
        <w:rPr>
          <w:rFonts w:hint="eastAsia" w:ascii="宋体" w:hAnsi="宋体" w:eastAsia="仿宋_GB2312"/>
          <w:b/>
          <w:bCs/>
          <w:color w:val="auto"/>
          <w:sz w:val="36"/>
          <w:szCs w:val="36"/>
          <w:u w:val="none" w:color="auto"/>
          <w:lang w:val="en-US" w:eastAsia="zh-CN"/>
        </w:rPr>
        <w:t>2.畅通市场化融资渠道。</w:t>
      </w:r>
      <w:r>
        <w:rPr>
          <w:rFonts w:hint="eastAsia" w:ascii="宋体" w:hAnsi="宋体" w:eastAsia="仿宋_GB2312" w:cs="仿宋_GB2312"/>
          <w:color w:val="auto"/>
          <w:sz w:val="36"/>
          <w:szCs w:val="36"/>
          <w:u w:val="none" w:color="auto"/>
          <w:lang w:val="en-US"/>
        </w:rPr>
        <w:t>鼓励银行业金融机构围绕</w:t>
      </w:r>
      <w:r>
        <w:rPr>
          <w:rFonts w:hint="eastAsia" w:ascii="宋体" w:hAnsi="宋体" w:eastAsia="仿宋_GB2312" w:cs="仿宋_GB2312"/>
          <w:color w:val="auto"/>
          <w:sz w:val="36"/>
          <w:szCs w:val="36"/>
          <w:u w:val="none" w:color="auto"/>
          <w:lang w:val="en-US" w:eastAsia="zh-CN"/>
        </w:rPr>
        <w:t>优质中小</w:t>
      </w:r>
      <w:r>
        <w:rPr>
          <w:rFonts w:hint="eastAsia" w:ascii="宋体" w:hAnsi="宋体" w:eastAsia="仿宋_GB2312" w:cs="仿宋_GB2312"/>
          <w:color w:val="auto"/>
          <w:sz w:val="36"/>
          <w:szCs w:val="36"/>
          <w:u w:val="none" w:color="auto"/>
          <w:lang w:val="en-US"/>
        </w:rPr>
        <w:t>企业需求，</w:t>
      </w:r>
      <w:r>
        <w:rPr>
          <w:rFonts w:hint="eastAsia" w:ascii="宋体" w:hAnsi="宋体" w:eastAsia="仿宋_GB2312" w:cs="仿宋_GB2312"/>
          <w:color w:val="auto"/>
          <w:sz w:val="36"/>
          <w:szCs w:val="36"/>
          <w:u w:val="none" w:color="auto"/>
          <w:lang w:val="en-US" w:eastAsia="zh-CN"/>
        </w:rPr>
        <w:t>创新特色</w:t>
      </w:r>
      <w:r>
        <w:rPr>
          <w:rFonts w:hint="eastAsia" w:ascii="宋体" w:hAnsi="宋体" w:eastAsia="仿宋_GB2312" w:cs="仿宋_GB2312"/>
          <w:color w:val="auto"/>
          <w:sz w:val="36"/>
          <w:szCs w:val="36"/>
          <w:u w:val="none" w:color="auto"/>
          <w:lang w:val="en-US"/>
        </w:rPr>
        <w:t>信贷产品</w:t>
      </w:r>
      <w:r>
        <w:rPr>
          <w:rFonts w:hint="eastAsia" w:ascii="宋体" w:hAnsi="宋体" w:eastAsia="仿宋_GB2312" w:cs="仿宋_GB2312"/>
          <w:color w:val="auto"/>
          <w:sz w:val="36"/>
          <w:szCs w:val="36"/>
          <w:u w:val="none" w:color="auto"/>
          <w:lang w:val="en-US" w:eastAsia="zh-CN"/>
        </w:rPr>
        <w:t>，</w:t>
      </w:r>
      <w:r>
        <w:rPr>
          <w:rFonts w:hint="eastAsia" w:ascii="宋体" w:hAnsi="宋体" w:eastAsia="仿宋_GB2312" w:cs="仿宋_GB2312"/>
          <w:color w:val="auto"/>
          <w:sz w:val="36"/>
          <w:szCs w:val="36"/>
          <w:u w:val="none" w:color="auto"/>
          <w:lang w:val="en-US"/>
        </w:rPr>
        <w:t>加大信贷投放。支持</w:t>
      </w:r>
      <w:r>
        <w:rPr>
          <w:rFonts w:hint="eastAsia" w:ascii="宋体" w:hAnsi="宋体" w:eastAsia="仿宋_GB2312" w:cs="仿宋_GB2312"/>
          <w:color w:val="auto"/>
          <w:sz w:val="36"/>
          <w:szCs w:val="36"/>
          <w:u w:val="none" w:color="auto"/>
          <w:lang w:val="en-US" w:eastAsia="zh-CN"/>
        </w:rPr>
        <w:t>优质中小</w:t>
      </w:r>
      <w:r>
        <w:rPr>
          <w:rFonts w:hint="eastAsia" w:ascii="宋体" w:hAnsi="宋体" w:eastAsia="仿宋_GB2312" w:cs="仿宋_GB2312"/>
          <w:color w:val="auto"/>
          <w:sz w:val="36"/>
          <w:szCs w:val="36"/>
          <w:u w:val="none" w:color="auto"/>
          <w:lang w:val="en-US"/>
        </w:rPr>
        <w:t>企业参与资本市场直接融资，组织金融机构、股权投资机构等参与</w:t>
      </w:r>
      <w:r>
        <w:rPr>
          <w:rFonts w:hint="eastAsia" w:ascii="宋体" w:hAnsi="宋体" w:eastAsia="仿宋_GB2312" w:cs="仿宋_GB2312"/>
          <w:color w:val="auto"/>
          <w:sz w:val="36"/>
          <w:szCs w:val="36"/>
          <w:u w:val="none" w:color="auto"/>
          <w:lang w:val="en-US" w:eastAsia="zh-CN"/>
        </w:rPr>
        <w:t>优质中小</w:t>
      </w:r>
      <w:r>
        <w:rPr>
          <w:rFonts w:hint="eastAsia" w:ascii="宋体" w:hAnsi="宋体" w:eastAsia="仿宋_GB2312" w:cs="仿宋_GB2312"/>
          <w:color w:val="auto"/>
          <w:sz w:val="36"/>
          <w:szCs w:val="36"/>
          <w:u w:val="none" w:color="auto"/>
          <w:lang w:val="en-US"/>
        </w:rPr>
        <w:t>企业投资对接及项目路演。</w:t>
      </w:r>
      <w:r>
        <w:rPr>
          <w:rFonts w:hint="eastAsia" w:ascii="宋体" w:hAnsi="宋体" w:eastAsia="仿宋_GB2312" w:cs="仿宋_GB2312"/>
          <w:b w:val="0"/>
          <w:i w:val="0"/>
          <w:caps w:val="0"/>
          <w:color w:val="auto"/>
          <w:spacing w:val="0"/>
          <w:sz w:val="36"/>
          <w:szCs w:val="36"/>
          <w:u w:val="none" w:color="auto"/>
          <w:shd w:val="clear" w:color="auto" w:fill="FFFFFF"/>
        </w:rPr>
        <w:t>对获得国家制造业转型升级基金、</w:t>
      </w:r>
      <w:r>
        <w:rPr>
          <w:rFonts w:hint="eastAsia" w:ascii="宋体" w:hAnsi="宋体" w:eastAsia="仿宋_GB2312" w:cs="仿宋_GB2312"/>
          <w:b w:val="0"/>
          <w:i w:val="0"/>
          <w:caps w:val="0"/>
          <w:strike w:val="0"/>
          <w:dstrike w:val="0"/>
          <w:color w:val="auto"/>
          <w:spacing w:val="0"/>
          <w:sz w:val="36"/>
          <w:szCs w:val="36"/>
          <w:u w:val="none" w:color="auto"/>
          <w:shd w:val="clear" w:color="auto" w:fill="FFFFFF"/>
          <w:lang w:val="en-US" w:eastAsia="zh-CN"/>
        </w:rPr>
        <w:t>中小企业发展基金或其一级子基金股权投资支持的</w:t>
      </w:r>
      <w:r>
        <w:rPr>
          <w:rFonts w:hint="eastAsia" w:ascii="宋体" w:hAnsi="宋体" w:eastAsia="仿宋_GB2312" w:cs="仿宋_GB2312"/>
          <w:b w:val="0"/>
          <w:i w:val="0"/>
          <w:caps w:val="0"/>
          <w:color w:val="auto"/>
          <w:spacing w:val="0"/>
          <w:sz w:val="36"/>
          <w:szCs w:val="36"/>
          <w:u w:val="none" w:color="auto"/>
          <w:shd w:val="clear" w:color="auto" w:fill="FFFFFF"/>
        </w:rPr>
        <w:t>企业</w:t>
      </w:r>
      <w:r>
        <w:rPr>
          <w:rFonts w:hint="eastAsia" w:ascii="宋体" w:hAnsi="宋体" w:eastAsia="仿宋_GB2312" w:cs="仿宋_GB2312"/>
          <w:b w:val="0"/>
          <w:i w:val="0"/>
          <w:caps w:val="0"/>
          <w:strike w:val="0"/>
          <w:dstrike w:val="0"/>
          <w:color w:val="auto"/>
          <w:spacing w:val="0"/>
          <w:sz w:val="36"/>
          <w:szCs w:val="36"/>
          <w:u w:val="none" w:color="auto"/>
          <w:shd w:val="clear" w:color="auto" w:fill="FFFFFF"/>
          <w:lang w:val="en-US" w:eastAsia="zh-CN"/>
        </w:rPr>
        <w:t>，按照实际到资额分别给予5‰、1％</w:t>
      </w:r>
      <w:r>
        <w:rPr>
          <w:rFonts w:hint="eastAsia" w:ascii="宋体" w:hAnsi="宋体" w:eastAsia="仿宋_GB2312" w:cs="仿宋_GB2312"/>
          <w:b w:val="0"/>
          <w:i w:val="0"/>
          <w:caps w:val="0"/>
          <w:color w:val="auto"/>
          <w:spacing w:val="0"/>
          <w:sz w:val="36"/>
          <w:szCs w:val="36"/>
          <w:u w:val="none" w:color="auto"/>
          <w:shd w:val="clear" w:color="auto" w:fill="FFFFFF"/>
          <w:lang w:val="en-US" w:eastAsia="zh-CN"/>
        </w:rPr>
        <w:t>省级专项资金</w:t>
      </w:r>
      <w:r>
        <w:rPr>
          <w:rFonts w:hint="eastAsia" w:ascii="宋体" w:hAnsi="宋体" w:eastAsia="仿宋_GB2312" w:cs="仿宋_GB2312"/>
          <w:b w:val="0"/>
          <w:i w:val="0"/>
          <w:caps w:val="0"/>
          <w:strike w:val="0"/>
          <w:dstrike w:val="0"/>
          <w:color w:val="auto"/>
          <w:spacing w:val="0"/>
          <w:sz w:val="36"/>
          <w:szCs w:val="36"/>
          <w:u w:val="none" w:color="auto"/>
          <w:shd w:val="clear" w:color="auto" w:fill="FFFFFF"/>
          <w:lang w:val="en-US" w:eastAsia="zh-CN"/>
        </w:rPr>
        <w:t>奖励，最高100万元。</w:t>
      </w:r>
      <w:r>
        <w:rPr>
          <w:rFonts w:hint="eastAsia" w:ascii="宋体" w:hAnsi="宋体" w:eastAsia="仿宋_GB2312" w:cs="仿宋_GB2312"/>
          <w:b w:val="0"/>
          <w:i w:val="0"/>
          <w:caps w:val="0"/>
          <w:color w:val="auto"/>
          <w:spacing w:val="0"/>
          <w:sz w:val="36"/>
          <w:szCs w:val="36"/>
          <w:u w:val="none" w:color="auto"/>
          <w:shd w:val="clear" w:color="auto" w:fill="FFFFFF"/>
          <w:lang w:val="en-US" w:eastAsia="zh-CN"/>
        </w:rPr>
        <w:t>专精特新中小企业同等享受市融资担保“白名单”企业待遇。</w:t>
      </w:r>
      <w:r>
        <w:rPr>
          <w:rFonts w:hint="eastAsia" w:ascii="宋体" w:hAnsi="宋体" w:eastAsia="仿宋_GB2312" w:cs="仿宋_GB2312"/>
          <w:b w:val="0"/>
          <w:i w:val="0"/>
          <w:caps w:val="0"/>
          <w:strike w:val="0"/>
          <w:dstrike w:val="0"/>
          <w:color w:val="auto"/>
          <w:spacing w:val="0"/>
          <w:sz w:val="36"/>
          <w:szCs w:val="36"/>
          <w:u w:val="none" w:color="auto"/>
          <w:shd w:val="clear" w:color="auto" w:fill="FFFFFF"/>
          <w:lang w:val="en-US" w:eastAsia="zh-CN"/>
        </w:rPr>
        <w:t>政府性融资担保机构为专精特新中小企业提供500万元以下担保贷款，为专精特新“小巨人”企业提供1000万元以下担保贷款，减收或免收融资担保费</w:t>
      </w:r>
      <w:r>
        <w:rPr>
          <w:rFonts w:hint="eastAsia" w:ascii="宋体" w:hAnsi="宋体" w:eastAsia="仿宋_GB2312" w:cs="仿宋_GB2312"/>
          <w:b w:val="0"/>
          <w:i w:val="0"/>
          <w:caps w:val="0"/>
          <w:color w:val="auto"/>
          <w:spacing w:val="0"/>
          <w:sz w:val="36"/>
          <w:szCs w:val="36"/>
          <w:u w:val="none" w:color="auto"/>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722" w:firstLineChars="200"/>
        <w:textAlignment w:val="auto"/>
        <w:outlineLvl w:val="9"/>
        <w:rPr>
          <w:rFonts w:hint="eastAsia" w:ascii="宋体" w:hAnsi="宋体" w:eastAsia="楷体_GB2312" w:cs="楷体_GB2312"/>
          <w:b w:val="0"/>
          <w:i w:val="0"/>
          <w:caps w:val="0"/>
          <w:color w:val="auto"/>
          <w:spacing w:val="0"/>
          <w:sz w:val="36"/>
          <w:szCs w:val="36"/>
          <w:u w:val="none" w:color="auto"/>
          <w:shd w:val="clear" w:color="auto" w:fill="FFFFFF"/>
          <w:lang w:val="en-US" w:eastAsia="zh-CN"/>
        </w:rPr>
      </w:pPr>
      <w:r>
        <w:rPr>
          <w:rFonts w:hint="eastAsia" w:ascii="宋体" w:hAnsi="宋体" w:eastAsia="楷体_GB2312" w:cs="楷体_GB2312"/>
          <w:b/>
          <w:bCs/>
          <w:i w:val="0"/>
          <w:caps w:val="0"/>
          <w:color w:val="auto"/>
          <w:spacing w:val="0"/>
          <w:kern w:val="0"/>
          <w:sz w:val="36"/>
          <w:szCs w:val="36"/>
          <w:u w:val="none" w:color="auto"/>
          <w:shd w:val="clear" w:color="auto" w:fill="FFFFFF"/>
          <w:lang w:val="en-US" w:eastAsia="zh-CN" w:bidi="ar"/>
        </w:rPr>
        <w:t>责任单位：</w:t>
      </w:r>
      <w:r>
        <w:rPr>
          <w:rFonts w:hint="eastAsia" w:ascii="宋体" w:hAnsi="宋体" w:eastAsia="楷体_GB2312" w:cs="楷体_GB2312"/>
          <w:color w:val="auto"/>
          <w:kern w:val="2"/>
          <w:sz w:val="36"/>
          <w:szCs w:val="36"/>
          <w:u w:val="none" w:color="auto"/>
          <w:lang w:val="en-US" w:eastAsia="zh-CN"/>
        </w:rPr>
        <w:t>市工信局、财政局、金融监管局，市</w:t>
      </w:r>
      <w:r>
        <w:rPr>
          <w:rFonts w:hint="eastAsia" w:ascii="宋体" w:hAnsi="宋体" w:eastAsia="楷体_GB2312" w:cs="楷体_GB2312"/>
          <w:b w:val="0"/>
          <w:i w:val="0"/>
          <w:caps w:val="0"/>
          <w:color w:val="auto"/>
          <w:spacing w:val="0"/>
          <w:sz w:val="36"/>
          <w:szCs w:val="36"/>
          <w:u w:val="none" w:color="auto"/>
          <w:shd w:val="clear" w:color="auto" w:fill="FFFFFF"/>
          <w:lang w:val="en-US" w:eastAsia="zh-CN"/>
        </w:rPr>
        <w:t>人行、三明市银保监分局</w:t>
      </w:r>
      <w:r>
        <w:rPr>
          <w:rFonts w:hint="eastAsia" w:ascii="宋体" w:hAnsi="宋体" w:eastAsia="楷体_GB2312" w:cs="楷体_GB2312"/>
          <w:color w:val="auto"/>
          <w:kern w:val="2"/>
          <w:sz w:val="36"/>
          <w:szCs w:val="36"/>
          <w:u w:val="none" w:color="auto"/>
          <w:lang w:val="en-US" w:eastAsia="zh-CN"/>
        </w:rPr>
        <w:t>，市投资集团，各金融机构，</w:t>
      </w:r>
      <w:r>
        <w:rPr>
          <w:rFonts w:hint="eastAsia" w:ascii="宋体" w:hAnsi="宋体" w:eastAsia="楷体_GB2312" w:cs="楷体_GB2312"/>
          <w:b w:val="0"/>
          <w:i w:val="0"/>
          <w:caps w:val="0"/>
          <w:color w:val="auto"/>
          <w:spacing w:val="0"/>
          <w:sz w:val="36"/>
          <w:szCs w:val="36"/>
          <w:u w:val="none" w:color="auto"/>
          <w:shd w:val="clear" w:color="auto" w:fill="FFFFFF"/>
          <w:lang w:val="en-US" w:eastAsia="zh-CN"/>
        </w:rPr>
        <w:t>各县（市、区）人民政府</w:t>
      </w:r>
    </w:p>
    <w:p>
      <w:pPr>
        <w:keepNext w:val="0"/>
        <w:keepLines w:val="0"/>
        <w:pageBreakBefore w:val="0"/>
        <w:kinsoku/>
        <w:wordWrap/>
        <w:topLinePunct w:val="0"/>
        <w:bidi w:val="0"/>
        <w:spacing w:line="600" w:lineRule="exact"/>
        <w:ind w:firstLine="722" w:firstLineChars="200"/>
        <w:textAlignment w:val="auto"/>
        <w:rPr>
          <w:rFonts w:hint="eastAsia" w:ascii="宋体" w:hAnsi="宋体" w:eastAsia="仿宋_GB2312" w:cs="仿宋_GB2312"/>
          <w:color w:val="auto"/>
          <w:sz w:val="36"/>
          <w:szCs w:val="36"/>
          <w:u w:val="none" w:color="auto"/>
          <w:lang w:val="en-US" w:eastAsia="zh-CN"/>
        </w:rPr>
      </w:pPr>
      <w:r>
        <w:rPr>
          <w:rFonts w:hint="eastAsia" w:ascii="宋体" w:hAnsi="宋体" w:eastAsia="仿宋_GB2312" w:cs="仿宋_GB2312"/>
          <w:b/>
          <w:bCs/>
          <w:i w:val="0"/>
          <w:iCs w:val="0"/>
          <w:color w:val="auto"/>
          <w:sz w:val="36"/>
          <w:szCs w:val="36"/>
          <w:u w:val="none" w:color="auto"/>
          <w:lang w:val="en-US" w:eastAsia="zh-CN"/>
        </w:rPr>
        <w:t>3</w:t>
      </w:r>
      <w:r>
        <w:rPr>
          <w:rFonts w:hint="default" w:ascii="宋体" w:hAnsi="宋体" w:eastAsia="仿宋_GB2312" w:cs="仿宋_GB2312"/>
          <w:b/>
          <w:bCs/>
          <w:i w:val="0"/>
          <w:iCs w:val="0"/>
          <w:color w:val="auto"/>
          <w:sz w:val="36"/>
          <w:szCs w:val="36"/>
          <w:u w:val="none" w:color="auto"/>
          <w:lang w:val="en-US" w:eastAsia="zh-CN"/>
        </w:rPr>
        <w:t>.保障中小企业款项支付</w:t>
      </w:r>
      <w:r>
        <w:rPr>
          <w:rFonts w:hint="eastAsia" w:ascii="宋体" w:hAnsi="宋体" w:eastAsia="仿宋_GB2312" w:cs="仿宋_GB2312"/>
          <w:b/>
          <w:bCs/>
          <w:i w:val="0"/>
          <w:iCs w:val="0"/>
          <w:color w:val="auto"/>
          <w:sz w:val="36"/>
          <w:szCs w:val="36"/>
          <w:u w:val="none" w:color="auto"/>
          <w:lang w:val="en-US" w:eastAsia="zh-CN"/>
        </w:rPr>
        <w:t>。</w:t>
      </w:r>
      <w:r>
        <w:rPr>
          <w:rFonts w:hint="eastAsia" w:ascii="宋体" w:hAnsi="宋体" w:eastAsia="仿宋_GB2312" w:cs="仿宋_GB2312"/>
          <w:sz w:val="36"/>
          <w:szCs w:val="36"/>
          <w:u w:val="none" w:color="auto"/>
        </w:rPr>
        <w:t>贯彻落实</w:t>
      </w:r>
      <w:r>
        <w:rPr>
          <w:rFonts w:ascii="宋体" w:hAnsi="宋体" w:eastAsia="仿宋_GB2312" w:cs="仿宋_GB2312"/>
          <w:sz w:val="36"/>
          <w:szCs w:val="36"/>
          <w:u w:val="none" w:color="auto"/>
        </w:rPr>
        <w:t>《保障中小企业款项支付条例》，</w:t>
      </w:r>
      <w:r>
        <w:rPr>
          <w:rFonts w:hint="eastAsia" w:ascii="宋体" w:hAnsi="宋体" w:eastAsia="仿宋_GB2312" w:cs="仿宋_GB2312"/>
          <w:sz w:val="36"/>
          <w:szCs w:val="36"/>
          <w:u w:val="none" w:color="auto"/>
        </w:rPr>
        <w:t>畅通</w:t>
      </w:r>
      <w:r>
        <w:rPr>
          <w:rFonts w:ascii="宋体" w:hAnsi="宋体" w:eastAsia="仿宋_GB2312" w:cs="仿宋_GB2312"/>
          <w:sz w:val="36"/>
          <w:szCs w:val="36"/>
          <w:u w:val="none" w:color="auto"/>
        </w:rPr>
        <w:t>中小企业表达诉求渠道</w:t>
      </w:r>
      <w:r>
        <w:rPr>
          <w:rFonts w:hint="eastAsia" w:ascii="宋体" w:hAnsi="宋体" w:eastAsia="仿宋_GB2312" w:cs="仿宋_GB2312"/>
          <w:sz w:val="36"/>
          <w:szCs w:val="36"/>
          <w:u w:val="none" w:color="auto"/>
        </w:rPr>
        <w:t>，</w:t>
      </w:r>
      <w:r>
        <w:rPr>
          <w:rFonts w:ascii="宋体" w:hAnsi="宋体" w:eastAsia="仿宋_GB2312" w:cs="仿宋_GB2312"/>
          <w:sz w:val="36"/>
          <w:szCs w:val="36"/>
          <w:u w:val="none" w:color="auto"/>
        </w:rPr>
        <w:t>优化投诉事项受理、处理流程，</w:t>
      </w:r>
      <w:r>
        <w:rPr>
          <w:rFonts w:hint="eastAsia" w:ascii="宋体" w:hAnsi="宋体" w:eastAsia="仿宋_GB2312" w:cs="仿宋_GB2312"/>
          <w:sz w:val="36"/>
          <w:szCs w:val="36"/>
          <w:u w:val="none" w:color="auto"/>
        </w:rPr>
        <w:t>健全</w:t>
      </w:r>
      <w:r>
        <w:rPr>
          <w:rFonts w:ascii="宋体" w:hAnsi="宋体" w:eastAsia="仿宋_GB2312" w:cs="仿宋_GB2312"/>
          <w:sz w:val="36"/>
          <w:szCs w:val="36"/>
          <w:u w:val="none" w:color="auto"/>
        </w:rPr>
        <w:t>预防和化解拖欠中小企业款项长效机制。</w:t>
      </w:r>
      <w:r>
        <w:rPr>
          <w:rFonts w:hint="eastAsia" w:ascii="宋体" w:hAnsi="宋体" w:eastAsia="仿宋_GB2312" w:cs="仿宋_GB2312"/>
          <w:sz w:val="36"/>
          <w:szCs w:val="36"/>
          <w:u w:val="none" w:color="auto"/>
        </w:rPr>
        <w:t>每年定期开展监督检查，强化源头管理，严防新增拖欠。严格执行《政府采购促进中小企业发展管理办法》，落实预留采购份额、价格评审优惠、</w:t>
      </w:r>
      <w:r>
        <w:rPr>
          <w:rFonts w:hint="eastAsia" w:ascii="宋体" w:hAnsi="宋体" w:eastAsia="仿宋_GB2312" w:cs="仿宋_GB2312"/>
          <w:color w:val="FF0000"/>
          <w:sz w:val="36"/>
          <w:szCs w:val="36"/>
          <w:u w:val="none" w:color="auto"/>
        </w:rPr>
        <w:t>优先</w:t>
      </w:r>
      <w:r>
        <w:rPr>
          <w:rFonts w:hint="eastAsia" w:ascii="宋体" w:hAnsi="宋体" w:eastAsia="仿宋_GB2312" w:cs="仿宋_GB2312"/>
          <w:sz w:val="36"/>
          <w:szCs w:val="36"/>
          <w:u w:val="none" w:color="auto"/>
        </w:rPr>
        <w:t>采购等措施，加强监督检查，重点查处未落实政府采购促进中小企业发展政策等违规问题，不断提高中小企业在政府采购中的份额。</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722" w:firstLineChars="200"/>
        <w:jc w:val="both"/>
        <w:textAlignment w:val="auto"/>
        <w:rPr>
          <w:rFonts w:hint="eastAsia" w:ascii="宋体" w:hAnsi="宋体" w:eastAsia="楷体_GB2312" w:cs="楷体_GB2312"/>
          <w:color w:val="auto"/>
          <w:kern w:val="2"/>
          <w:sz w:val="36"/>
          <w:szCs w:val="36"/>
          <w:u w:val="none" w:color="auto"/>
          <w:lang w:val="en-US" w:eastAsia="zh-CN" w:bidi="ar-SA"/>
        </w:rPr>
      </w:pPr>
      <w:r>
        <w:rPr>
          <w:rFonts w:hint="eastAsia" w:ascii="宋体" w:hAnsi="宋体" w:eastAsia="楷体_GB2312" w:cs="楷体_GB2312"/>
          <w:b/>
          <w:bCs/>
          <w:i w:val="0"/>
          <w:caps w:val="0"/>
          <w:color w:val="auto"/>
          <w:spacing w:val="0"/>
          <w:sz w:val="36"/>
          <w:szCs w:val="36"/>
          <w:u w:val="none" w:color="auto"/>
          <w:shd w:val="clear" w:color="auto" w:fill="FFFFFF"/>
          <w:lang w:val="en-US" w:eastAsia="zh-CN"/>
        </w:rPr>
        <w:t>责任单位：</w:t>
      </w:r>
      <w:r>
        <w:rPr>
          <w:rFonts w:hint="eastAsia" w:ascii="宋体" w:hAnsi="宋体" w:eastAsia="楷体_GB2312" w:cs="楷体_GB2312"/>
          <w:color w:val="auto"/>
          <w:kern w:val="2"/>
          <w:sz w:val="36"/>
          <w:szCs w:val="36"/>
          <w:u w:val="none" w:color="auto"/>
          <w:lang w:val="en-US" w:eastAsia="zh-CN" w:bidi="ar-SA"/>
        </w:rPr>
        <w:t>市工信局、财政局及市直有关单位，各县（市、区）人民政府</w:t>
      </w:r>
    </w:p>
    <w:p>
      <w:pPr>
        <w:keepNext w:val="0"/>
        <w:keepLines w:val="0"/>
        <w:pageBreakBefore w:val="0"/>
        <w:widowControl w:val="0"/>
        <w:kinsoku/>
        <w:wordWrap/>
        <w:overflowPunct/>
        <w:topLinePunct w:val="0"/>
        <w:autoSpaceDE/>
        <w:autoSpaceDN/>
        <w:bidi w:val="0"/>
        <w:adjustRightInd/>
        <w:snapToGrid/>
        <w:spacing w:line="600" w:lineRule="exact"/>
        <w:ind w:firstLine="722" w:firstLineChars="200"/>
        <w:textAlignment w:val="auto"/>
        <w:rPr>
          <w:rFonts w:hint="eastAsia" w:ascii="宋体" w:hAnsi="宋体" w:eastAsia="仿宋_GB2312" w:cs="仿宋_GB2312"/>
          <w:b w:val="0"/>
          <w:bCs w:val="0"/>
          <w:color w:val="auto"/>
          <w:sz w:val="36"/>
          <w:szCs w:val="36"/>
          <w:u w:val="none" w:color="auto"/>
          <w:lang w:val="en-US" w:eastAsia="zh-CN"/>
        </w:rPr>
      </w:pPr>
      <w:r>
        <w:rPr>
          <w:rFonts w:hint="eastAsia" w:ascii="宋体" w:hAnsi="宋体" w:eastAsia="仿宋_GB2312" w:cs="仿宋_GB2312"/>
          <w:b/>
          <w:bCs/>
          <w:i w:val="0"/>
          <w:iCs w:val="0"/>
          <w:color w:val="auto"/>
          <w:sz w:val="36"/>
          <w:szCs w:val="36"/>
          <w:u w:val="none" w:color="auto"/>
          <w:lang w:val="en-US" w:eastAsia="zh-CN"/>
        </w:rPr>
        <w:t>4</w:t>
      </w:r>
      <w:r>
        <w:rPr>
          <w:rFonts w:hint="default" w:ascii="宋体" w:hAnsi="宋体" w:eastAsia="仿宋_GB2312" w:cs="仿宋_GB2312"/>
          <w:b/>
          <w:bCs/>
          <w:i w:val="0"/>
          <w:iCs w:val="0"/>
          <w:color w:val="auto"/>
          <w:sz w:val="36"/>
          <w:szCs w:val="36"/>
          <w:u w:val="none" w:color="auto"/>
          <w:lang w:val="en-US" w:eastAsia="zh-CN"/>
        </w:rPr>
        <w:t>.</w:t>
      </w:r>
      <w:r>
        <w:rPr>
          <w:rFonts w:hint="eastAsia" w:ascii="宋体" w:hAnsi="宋体" w:eastAsia="仿宋_GB2312" w:cs="仿宋_GB2312"/>
          <w:b/>
          <w:bCs/>
          <w:i w:val="0"/>
          <w:iCs w:val="0"/>
          <w:color w:val="auto"/>
          <w:sz w:val="36"/>
          <w:szCs w:val="36"/>
          <w:u w:val="none" w:color="auto"/>
          <w:lang w:val="en-US" w:eastAsia="zh-CN"/>
        </w:rPr>
        <w:t>加强企业人才队伍建设。</w:t>
      </w:r>
      <w:r>
        <w:rPr>
          <w:rFonts w:hint="eastAsia" w:ascii="宋体" w:hAnsi="宋体" w:eastAsia="仿宋_GB2312" w:cs="仿宋_GB2312"/>
          <w:color w:val="auto"/>
          <w:sz w:val="36"/>
          <w:szCs w:val="36"/>
          <w:u w:val="none" w:color="auto"/>
          <w:lang w:val="en-US" w:eastAsia="zh-CN"/>
        </w:rPr>
        <w:t>将专精特新“小巨人”企业列入“2+3+N”人才政策体系重点支持范围，</w:t>
      </w:r>
      <w:r>
        <w:rPr>
          <w:rFonts w:hint="eastAsia" w:ascii="宋体" w:hAnsi="宋体" w:eastAsia="仿宋_GB2312" w:cs="仿宋_GB2312"/>
          <w:color w:val="auto"/>
          <w:sz w:val="36"/>
          <w:szCs w:val="36"/>
          <w:u w:val="none" w:color="auto"/>
          <w:lang w:val="en-US"/>
        </w:rPr>
        <w:t>组织</w:t>
      </w:r>
      <w:r>
        <w:rPr>
          <w:rFonts w:hint="eastAsia" w:ascii="宋体" w:hAnsi="宋体" w:eastAsia="仿宋_GB2312" w:cs="仿宋_GB2312"/>
          <w:color w:val="auto"/>
          <w:sz w:val="36"/>
          <w:szCs w:val="36"/>
          <w:u w:val="none" w:color="auto"/>
          <w:lang w:val="en-US" w:eastAsia="zh-CN"/>
        </w:rPr>
        <w:t>优质中小</w:t>
      </w:r>
      <w:r>
        <w:rPr>
          <w:rFonts w:hint="eastAsia" w:ascii="宋体" w:hAnsi="宋体" w:eastAsia="仿宋_GB2312" w:cs="仿宋_GB2312"/>
          <w:color w:val="auto"/>
          <w:sz w:val="36"/>
          <w:szCs w:val="36"/>
          <w:u w:val="none" w:color="auto"/>
          <w:lang w:val="en-US"/>
        </w:rPr>
        <w:t>企业</w:t>
      </w:r>
      <w:r>
        <w:rPr>
          <w:rFonts w:hint="eastAsia" w:ascii="宋体" w:hAnsi="宋体" w:eastAsia="仿宋_GB2312" w:cs="仿宋_GB2312"/>
          <w:color w:val="auto"/>
          <w:sz w:val="36"/>
          <w:szCs w:val="36"/>
          <w:u w:val="none" w:color="auto"/>
          <w:lang w:val="en-US" w:eastAsia="zh-CN"/>
        </w:rPr>
        <w:t>经营管理</w:t>
      </w:r>
      <w:r>
        <w:rPr>
          <w:rFonts w:hint="eastAsia" w:ascii="宋体" w:hAnsi="宋体" w:eastAsia="仿宋_GB2312" w:cs="仿宋_GB2312"/>
          <w:color w:val="auto"/>
          <w:sz w:val="36"/>
          <w:szCs w:val="36"/>
          <w:u w:val="none" w:color="auto"/>
          <w:lang w:val="en-US"/>
        </w:rPr>
        <w:t>人才培</w:t>
      </w:r>
      <w:r>
        <w:rPr>
          <w:rFonts w:hint="eastAsia" w:ascii="宋体" w:hAnsi="宋体" w:eastAsia="仿宋_GB2312" w:cs="仿宋_GB2312"/>
          <w:b w:val="0"/>
          <w:bCs w:val="0"/>
          <w:color w:val="auto"/>
          <w:sz w:val="36"/>
          <w:szCs w:val="36"/>
          <w:u w:val="none" w:color="auto"/>
          <w:lang w:val="en-US" w:eastAsia="zh-CN"/>
        </w:rPr>
        <w:t>训，对优质中小企业实现培训服务全覆盖。支持专精特新中小企业中符合申报条件的专业技术人员通过绿色通道评审职称；</w:t>
      </w:r>
      <w:r>
        <w:rPr>
          <w:rFonts w:hint="eastAsia" w:ascii="宋体" w:hAnsi="宋体" w:eastAsia="仿宋_GB2312" w:cs="仿宋_GB2312"/>
          <w:b w:val="0"/>
          <w:i w:val="0"/>
          <w:caps w:val="0"/>
          <w:color w:val="FF0000"/>
          <w:spacing w:val="0"/>
          <w:kern w:val="0"/>
          <w:sz w:val="36"/>
          <w:szCs w:val="36"/>
          <w:u w:val="none" w:color="auto"/>
          <w:shd w:val="clear" w:color="auto" w:fill="FFFFFF"/>
          <w:lang w:val="en-US" w:eastAsia="zh-CN" w:bidi="ar"/>
        </w:rPr>
        <w:t>支持</w:t>
      </w:r>
      <w:r>
        <w:rPr>
          <w:rFonts w:hint="eastAsia" w:ascii="宋体" w:hAnsi="宋体" w:eastAsia="仿宋_GB2312" w:cs="仿宋_GB2312"/>
          <w:b w:val="0"/>
          <w:i w:val="0"/>
          <w:caps w:val="0"/>
          <w:color w:val="auto"/>
          <w:spacing w:val="0"/>
          <w:kern w:val="0"/>
          <w:sz w:val="36"/>
          <w:szCs w:val="36"/>
          <w:u w:val="none" w:color="auto"/>
          <w:shd w:val="clear" w:color="auto" w:fill="FFFFFF"/>
          <w:lang w:val="en-US" w:eastAsia="zh-CN" w:bidi="ar"/>
        </w:rPr>
        <w:t>专精特新中小企业在职员工享受政府保障性住房政策</w:t>
      </w:r>
      <w:r>
        <w:rPr>
          <w:rFonts w:hint="eastAsia" w:ascii="宋体" w:hAnsi="宋体" w:eastAsia="仿宋_GB2312" w:cs="仿宋_GB2312"/>
          <w:b w:val="0"/>
          <w:i w:val="0"/>
          <w:caps w:val="0"/>
          <w:color w:val="FF0000"/>
          <w:spacing w:val="0"/>
          <w:kern w:val="0"/>
          <w:sz w:val="36"/>
          <w:szCs w:val="36"/>
          <w:u w:val="none" w:color="auto"/>
          <w:shd w:val="clear" w:color="auto" w:fill="FFFFFF"/>
          <w:lang w:val="en-US" w:eastAsia="zh-CN" w:bidi="ar"/>
        </w:rPr>
        <w:t>及</w:t>
      </w:r>
      <w:r>
        <w:rPr>
          <w:rFonts w:hint="eastAsia" w:ascii="宋体" w:hAnsi="宋体" w:eastAsia="仿宋_GB2312" w:cs="仿宋_GB2312"/>
          <w:b w:val="0"/>
          <w:i w:val="0"/>
          <w:caps w:val="0"/>
          <w:color w:val="auto"/>
          <w:spacing w:val="0"/>
          <w:kern w:val="0"/>
          <w:sz w:val="36"/>
          <w:szCs w:val="36"/>
          <w:u w:val="none" w:color="auto"/>
          <w:shd w:val="clear" w:color="auto" w:fill="FFFFFF"/>
          <w:lang w:val="en-US" w:eastAsia="zh-CN" w:bidi="ar"/>
        </w:rPr>
        <w:t>在职优秀员工评选市级劳模等荣誉称号；</w:t>
      </w:r>
      <w:r>
        <w:rPr>
          <w:rFonts w:hint="eastAsia" w:ascii="宋体" w:hAnsi="宋体" w:eastAsia="仿宋_GB2312" w:cs="仿宋_GB2312"/>
          <w:b w:val="0"/>
          <w:i w:val="0"/>
          <w:caps w:val="0"/>
          <w:color w:val="FF0000"/>
          <w:spacing w:val="0"/>
          <w:kern w:val="0"/>
          <w:sz w:val="36"/>
          <w:szCs w:val="36"/>
          <w:u w:val="none" w:color="auto"/>
          <w:shd w:val="clear" w:color="auto" w:fill="FFFFFF"/>
          <w:lang w:val="en-US" w:eastAsia="zh-CN" w:bidi="ar"/>
        </w:rPr>
        <w:t>支持</w:t>
      </w:r>
      <w:r>
        <w:rPr>
          <w:rFonts w:hint="eastAsia" w:ascii="宋体" w:hAnsi="宋体" w:eastAsia="仿宋_GB2312" w:cs="仿宋_GB2312"/>
          <w:b w:val="0"/>
          <w:i w:val="0"/>
          <w:caps w:val="0"/>
          <w:color w:val="auto"/>
          <w:spacing w:val="0"/>
          <w:kern w:val="0"/>
          <w:sz w:val="36"/>
          <w:szCs w:val="36"/>
          <w:u w:val="none" w:color="auto"/>
          <w:shd w:val="clear" w:color="auto" w:fill="FFFFFF"/>
          <w:lang w:val="en-US" w:eastAsia="zh-CN" w:bidi="ar"/>
        </w:rPr>
        <w:t>专精特新中小企业优秀在职人才申报“八闽英才”等人才项目。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722" w:firstLineChars="200"/>
        <w:jc w:val="both"/>
        <w:textAlignment w:val="auto"/>
        <w:rPr>
          <w:rFonts w:hint="eastAsia" w:ascii="宋体" w:hAnsi="宋体" w:eastAsia="楷体_GB2312" w:cs="楷体_GB2312"/>
          <w:color w:val="auto"/>
          <w:sz w:val="36"/>
          <w:szCs w:val="36"/>
          <w:u w:val="none" w:color="auto"/>
          <w:lang w:eastAsia="zh-CN"/>
        </w:rPr>
      </w:pPr>
      <w:r>
        <w:rPr>
          <w:rFonts w:hint="eastAsia" w:ascii="宋体" w:hAnsi="宋体" w:eastAsia="楷体_GB2312" w:cs="楷体_GB2312"/>
          <w:b/>
          <w:bCs/>
          <w:i w:val="0"/>
          <w:caps w:val="0"/>
          <w:color w:val="auto"/>
          <w:spacing w:val="0"/>
          <w:sz w:val="36"/>
          <w:szCs w:val="36"/>
          <w:u w:val="none" w:color="auto"/>
          <w:shd w:val="clear" w:color="auto" w:fill="FFFFFF"/>
          <w:lang w:val="en-US" w:eastAsia="zh-CN"/>
        </w:rPr>
        <w:t>责任单位：</w:t>
      </w:r>
      <w:r>
        <w:rPr>
          <w:rFonts w:hint="eastAsia" w:ascii="宋体" w:hAnsi="宋体" w:eastAsia="楷体_GB2312" w:cs="楷体_GB2312"/>
          <w:b w:val="0"/>
          <w:bCs w:val="0"/>
          <w:i w:val="0"/>
          <w:caps w:val="0"/>
          <w:color w:val="auto"/>
          <w:spacing w:val="0"/>
          <w:sz w:val="36"/>
          <w:szCs w:val="36"/>
          <w:u w:val="none" w:color="auto"/>
          <w:shd w:val="clear" w:color="auto" w:fill="FFFFFF"/>
          <w:lang w:val="en-US" w:eastAsia="zh-CN"/>
        </w:rPr>
        <w:t>市委人才办，市教育局、</w:t>
      </w:r>
      <w:r>
        <w:rPr>
          <w:rFonts w:hint="eastAsia" w:ascii="宋体" w:hAnsi="宋体" w:eastAsia="楷体_GB2312" w:cs="楷体_GB2312"/>
          <w:b w:val="0"/>
          <w:bCs w:val="0"/>
          <w:color w:val="auto"/>
          <w:kern w:val="2"/>
          <w:sz w:val="36"/>
          <w:szCs w:val="36"/>
          <w:u w:val="none" w:color="auto"/>
          <w:lang w:val="en-US" w:eastAsia="zh-CN"/>
        </w:rPr>
        <w:t>工</w:t>
      </w:r>
      <w:r>
        <w:rPr>
          <w:rFonts w:hint="eastAsia" w:ascii="宋体" w:hAnsi="宋体" w:eastAsia="楷体_GB2312" w:cs="楷体_GB2312"/>
          <w:color w:val="auto"/>
          <w:kern w:val="2"/>
          <w:sz w:val="36"/>
          <w:szCs w:val="36"/>
          <w:u w:val="none" w:color="auto"/>
          <w:lang w:val="en-US" w:eastAsia="zh-CN"/>
        </w:rPr>
        <w:t>信局、人社局、住建局，市总工会，</w:t>
      </w:r>
      <w:r>
        <w:rPr>
          <w:rFonts w:hint="eastAsia" w:ascii="宋体" w:hAnsi="宋体" w:eastAsia="楷体_GB2312" w:cs="楷体_GB2312"/>
          <w:b w:val="0"/>
          <w:i w:val="0"/>
          <w:caps w:val="0"/>
          <w:color w:val="auto"/>
          <w:spacing w:val="0"/>
          <w:sz w:val="36"/>
          <w:szCs w:val="36"/>
          <w:u w:val="none" w:color="auto"/>
          <w:shd w:val="clear" w:color="auto" w:fill="FFFFFF"/>
          <w:lang w:val="en-US" w:eastAsia="zh-CN"/>
        </w:rPr>
        <w:t>各县（市、区）人民政府</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720" w:firstLineChars="200"/>
        <w:textAlignment w:val="auto"/>
        <w:outlineLvl w:val="9"/>
        <w:rPr>
          <w:rFonts w:hint="eastAsia" w:ascii="宋体" w:hAnsi="宋体" w:eastAsia="黑体" w:cs="黑体"/>
          <w:color w:val="auto"/>
          <w:sz w:val="36"/>
          <w:szCs w:val="36"/>
          <w:u w:val="none" w:color="auto"/>
          <w:lang w:eastAsia="zh-CN"/>
        </w:rPr>
      </w:pPr>
      <w:r>
        <w:rPr>
          <w:rFonts w:hint="eastAsia" w:ascii="宋体" w:hAnsi="宋体" w:eastAsia="黑体" w:cs="黑体"/>
          <w:color w:val="auto"/>
          <w:sz w:val="36"/>
          <w:szCs w:val="36"/>
          <w:u w:val="none" w:color="auto"/>
          <w:lang w:eastAsia="zh-CN"/>
        </w:rPr>
        <w:t>三、保障措施</w:t>
      </w:r>
    </w:p>
    <w:p>
      <w:pPr>
        <w:pStyle w:val="6"/>
        <w:keepNext w:val="0"/>
        <w:keepLines w:val="0"/>
        <w:pageBreakBefore w:val="0"/>
        <w:kinsoku/>
        <w:wordWrap/>
        <w:overflowPunct/>
        <w:topLinePunct w:val="0"/>
        <w:autoSpaceDE/>
        <w:autoSpaceDN/>
        <w:bidi w:val="0"/>
        <w:adjustRightInd/>
        <w:snapToGrid/>
        <w:spacing w:line="600" w:lineRule="exact"/>
        <w:ind w:firstLine="722" w:firstLineChars="200"/>
        <w:textAlignment w:val="auto"/>
        <w:rPr>
          <w:rFonts w:hint="eastAsia" w:ascii="宋体" w:hAnsi="宋体" w:eastAsia="仿宋_GB2312" w:cs="仿宋_GB2312"/>
          <w:color w:val="auto"/>
          <w:sz w:val="36"/>
          <w:szCs w:val="36"/>
          <w:u w:val="none" w:color="auto"/>
          <w:lang w:val="en-US" w:eastAsia="zh-CN"/>
        </w:rPr>
      </w:pPr>
      <w:r>
        <w:rPr>
          <w:rFonts w:hint="eastAsia" w:ascii="宋体" w:hAnsi="宋体" w:eastAsia="楷体_GB2312" w:cs="楷体_GB2312"/>
          <w:b/>
          <w:bCs/>
          <w:i w:val="0"/>
          <w:caps w:val="0"/>
          <w:color w:val="auto"/>
          <w:spacing w:val="0"/>
          <w:kern w:val="0"/>
          <w:sz w:val="36"/>
          <w:szCs w:val="36"/>
          <w:u w:val="none" w:color="auto"/>
          <w:shd w:val="clear" w:color="auto" w:fill="FFFFFF"/>
          <w:lang w:val="en-US" w:eastAsia="zh-CN" w:bidi="ar"/>
        </w:rPr>
        <w:t>（一）加强统筹协调。</w:t>
      </w:r>
      <w:r>
        <w:rPr>
          <w:rFonts w:hint="eastAsia" w:ascii="宋体" w:hAnsi="宋体" w:eastAsia="仿宋_GB2312" w:cs="仿宋_GB2312"/>
          <w:b w:val="0"/>
          <w:bCs w:val="0"/>
          <w:color w:val="auto"/>
          <w:sz w:val="36"/>
          <w:szCs w:val="36"/>
          <w:u w:val="none" w:color="auto"/>
          <w:lang w:val="en-US" w:eastAsia="zh-CN"/>
        </w:rPr>
        <w:t>充分发挥市县两级促进中小企业发展工作协调机制作用，加大政策协调、指导督促力度，定期召开领导小组工作会议或领导小组办公室成员会议，研究协调优质中小企业梯度培育过程中的重大事项</w:t>
      </w:r>
      <w:r>
        <w:rPr>
          <w:rFonts w:hint="eastAsia" w:ascii="宋体" w:hAnsi="宋体" w:eastAsia="仿宋_GB2312" w:cs="仿宋_GB2312"/>
          <w:color w:val="auto"/>
          <w:sz w:val="36"/>
          <w:szCs w:val="36"/>
          <w:u w:val="none" w:color="auto"/>
          <w:lang w:val="en-US"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722" w:firstLineChars="200"/>
        <w:jc w:val="both"/>
        <w:textAlignment w:val="auto"/>
        <w:rPr>
          <w:rFonts w:hint="eastAsia" w:ascii="宋体" w:hAnsi="宋体" w:eastAsia="楷体_GB2312" w:cs="楷体_GB2312"/>
          <w:b w:val="0"/>
          <w:bCs w:val="0"/>
          <w:i w:val="0"/>
          <w:caps w:val="0"/>
          <w:color w:val="auto"/>
          <w:spacing w:val="0"/>
          <w:sz w:val="36"/>
          <w:szCs w:val="36"/>
          <w:u w:val="none" w:color="auto"/>
          <w:shd w:val="clear" w:color="auto" w:fill="FFFFFF"/>
          <w:lang w:val="en-US" w:eastAsia="zh-CN"/>
        </w:rPr>
      </w:pPr>
      <w:r>
        <w:rPr>
          <w:rFonts w:hint="eastAsia" w:ascii="宋体" w:hAnsi="宋体" w:eastAsia="楷体_GB2312" w:cs="楷体_GB2312"/>
          <w:b/>
          <w:bCs/>
          <w:i w:val="0"/>
          <w:caps w:val="0"/>
          <w:color w:val="auto"/>
          <w:spacing w:val="0"/>
          <w:sz w:val="36"/>
          <w:szCs w:val="36"/>
          <w:u w:val="none" w:color="auto"/>
          <w:shd w:val="clear" w:color="auto" w:fill="FFFFFF"/>
          <w:lang w:val="en-US" w:eastAsia="zh-CN"/>
        </w:rPr>
        <w:t>责任单位：</w:t>
      </w:r>
      <w:r>
        <w:rPr>
          <w:rFonts w:hint="eastAsia" w:ascii="宋体" w:hAnsi="宋体" w:eastAsia="楷体_GB2312" w:cs="楷体_GB2312"/>
          <w:b w:val="0"/>
          <w:bCs w:val="0"/>
          <w:i w:val="0"/>
          <w:caps w:val="0"/>
          <w:color w:val="auto"/>
          <w:spacing w:val="0"/>
          <w:sz w:val="36"/>
          <w:szCs w:val="36"/>
          <w:u w:val="none" w:color="auto"/>
          <w:shd w:val="clear" w:color="auto" w:fill="FFFFFF"/>
          <w:lang w:val="en-US" w:eastAsia="zh-CN"/>
        </w:rPr>
        <w:t>市、县促进中小企业发展领导小组办公室</w:t>
      </w:r>
    </w:p>
    <w:p>
      <w:pPr>
        <w:keepNext w:val="0"/>
        <w:keepLines w:val="0"/>
        <w:pageBreakBefore w:val="0"/>
        <w:widowControl w:val="0"/>
        <w:kinsoku/>
        <w:wordWrap/>
        <w:overflowPunct/>
        <w:topLinePunct w:val="0"/>
        <w:autoSpaceDE/>
        <w:autoSpaceDN/>
        <w:bidi w:val="0"/>
        <w:adjustRightInd/>
        <w:snapToGrid/>
        <w:spacing w:line="600" w:lineRule="exact"/>
        <w:ind w:firstLine="722" w:firstLineChars="200"/>
        <w:textAlignment w:val="auto"/>
        <w:rPr>
          <w:rFonts w:hint="eastAsia" w:ascii="宋体" w:hAnsi="宋体" w:eastAsia="仿宋_GB2312" w:cs="仿宋_GB2312"/>
          <w:color w:val="auto"/>
          <w:sz w:val="36"/>
          <w:szCs w:val="36"/>
          <w:u w:val="none" w:color="auto"/>
          <w:lang w:val="en-US" w:eastAsia="zh-CN"/>
        </w:rPr>
      </w:pPr>
      <w:r>
        <w:rPr>
          <w:rFonts w:hint="eastAsia" w:ascii="宋体" w:hAnsi="宋体" w:eastAsia="楷体_GB2312" w:cs="楷体_GB2312"/>
          <w:b/>
          <w:bCs/>
          <w:i w:val="0"/>
          <w:caps w:val="0"/>
          <w:color w:val="auto"/>
          <w:spacing w:val="0"/>
          <w:kern w:val="0"/>
          <w:sz w:val="36"/>
          <w:szCs w:val="36"/>
          <w:u w:val="none" w:color="auto"/>
          <w:shd w:val="clear" w:color="auto" w:fill="FFFFFF"/>
          <w:lang w:val="en-US" w:eastAsia="zh-CN" w:bidi="ar"/>
        </w:rPr>
        <w:t>（二）健全服务体系。</w:t>
      </w:r>
      <w:r>
        <w:rPr>
          <w:rFonts w:hint="eastAsia" w:ascii="宋体" w:hAnsi="宋体" w:eastAsia="仿宋_GB2312" w:cs="仿宋_GB2312"/>
          <w:b w:val="0"/>
          <w:i w:val="0"/>
          <w:caps w:val="0"/>
          <w:color w:val="auto"/>
          <w:spacing w:val="0"/>
          <w:sz w:val="36"/>
          <w:szCs w:val="36"/>
          <w:u w:val="none" w:color="auto"/>
          <w:shd w:val="clear" w:color="auto" w:fill="FFFFFF"/>
        </w:rPr>
        <w:t>为</w:t>
      </w:r>
      <w:r>
        <w:rPr>
          <w:rFonts w:hint="eastAsia" w:ascii="宋体" w:hAnsi="宋体" w:eastAsia="仿宋_GB2312" w:cs="仿宋_GB2312"/>
          <w:b w:val="0"/>
          <w:i w:val="0"/>
          <w:caps w:val="0"/>
          <w:color w:val="auto"/>
          <w:spacing w:val="0"/>
          <w:sz w:val="36"/>
          <w:szCs w:val="36"/>
          <w:u w:val="none" w:color="auto"/>
          <w:shd w:val="clear" w:color="auto" w:fill="FFFFFF"/>
          <w:lang w:eastAsia="zh-CN"/>
        </w:rPr>
        <w:t>优质</w:t>
      </w:r>
      <w:r>
        <w:rPr>
          <w:rFonts w:hint="eastAsia" w:ascii="宋体" w:hAnsi="宋体" w:eastAsia="仿宋_GB2312" w:cs="仿宋_GB2312"/>
          <w:b w:val="0"/>
          <w:i w:val="0"/>
          <w:caps w:val="0"/>
          <w:color w:val="auto"/>
          <w:spacing w:val="0"/>
          <w:sz w:val="36"/>
          <w:szCs w:val="36"/>
          <w:u w:val="none" w:color="auto"/>
          <w:shd w:val="clear" w:color="auto" w:fill="FFFFFF"/>
        </w:rPr>
        <w:t>中小企业配备服务专员，</w:t>
      </w:r>
      <w:r>
        <w:rPr>
          <w:rFonts w:hint="eastAsia" w:ascii="宋体" w:hAnsi="宋体" w:eastAsia="仿宋_GB2312" w:cs="仿宋_GB2312"/>
          <w:b w:val="0"/>
          <w:i w:val="0"/>
          <w:caps w:val="0"/>
          <w:color w:val="auto"/>
          <w:spacing w:val="0"/>
          <w:sz w:val="36"/>
          <w:szCs w:val="36"/>
          <w:u w:val="none" w:color="auto"/>
          <w:shd w:val="clear" w:color="auto" w:fill="FFFFFF"/>
          <w:lang w:eastAsia="zh-CN"/>
        </w:rPr>
        <w:t>对专精特新“小巨人”企业、</w:t>
      </w:r>
      <w:r>
        <w:rPr>
          <w:rFonts w:hint="eastAsia" w:ascii="宋体" w:hAnsi="宋体" w:eastAsia="仿宋_GB2312" w:cs="仿宋_GB2312"/>
          <w:b w:val="0"/>
          <w:i w:val="0"/>
          <w:caps w:val="0"/>
          <w:color w:val="auto"/>
          <w:spacing w:val="0"/>
          <w:sz w:val="36"/>
          <w:szCs w:val="36"/>
          <w:u w:val="none" w:color="auto"/>
          <w:shd w:val="clear" w:color="auto" w:fill="FFFFFF"/>
        </w:rPr>
        <w:t>专</w:t>
      </w:r>
      <w:r>
        <w:rPr>
          <w:rFonts w:hint="eastAsia" w:ascii="宋体" w:hAnsi="宋体" w:eastAsia="仿宋_GB2312" w:cs="仿宋_GB2312"/>
          <w:b w:val="0"/>
          <w:i w:val="0"/>
          <w:caps w:val="0"/>
          <w:color w:val="auto"/>
          <w:spacing w:val="0"/>
          <w:sz w:val="36"/>
          <w:szCs w:val="36"/>
          <w:u w:val="none" w:color="auto"/>
          <w:shd w:val="clear" w:color="auto" w:fill="FFFFFF"/>
          <w:lang w:eastAsia="zh-CN"/>
        </w:rPr>
        <w:t>精特新中小企业、创新型中小</w:t>
      </w:r>
      <w:r>
        <w:rPr>
          <w:rFonts w:hint="eastAsia" w:ascii="宋体" w:hAnsi="宋体" w:eastAsia="仿宋_GB2312" w:cs="仿宋_GB2312"/>
          <w:b w:val="0"/>
          <w:i w:val="0"/>
          <w:caps w:val="0"/>
          <w:color w:val="auto"/>
          <w:spacing w:val="0"/>
          <w:sz w:val="36"/>
          <w:szCs w:val="36"/>
          <w:u w:val="none" w:color="auto"/>
          <w:shd w:val="clear" w:color="auto" w:fill="FFFFFF"/>
        </w:rPr>
        <w:t>企业</w:t>
      </w:r>
      <w:r>
        <w:rPr>
          <w:rFonts w:hint="eastAsia" w:ascii="宋体" w:hAnsi="宋体" w:eastAsia="仿宋_GB2312" w:cs="仿宋_GB2312"/>
          <w:b w:val="0"/>
          <w:i w:val="0"/>
          <w:caps w:val="0"/>
          <w:color w:val="auto"/>
          <w:spacing w:val="0"/>
          <w:sz w:val="36"/>
          <w:szCs w:val="36"/>
          <w:u w:val="none" w:color="auto"/>
          <w:shd w:val="clear" w:color="auto" w:fill="FFFFFF"/>
          <w:lang w:eastAsia="zh-CN"/>
        </w:rPr>
        <w:t>，分别安排厅级、处级、科级干部开展挂包服务。</w:t>
      </w:r>
      <w:r>
        <w:rPr>
          <w:rFonts w:hint="eastAsia" w:ascii="宋体" w:hAnsi="宋体" w:eastAsia="仿宋_GB2312" w:cs="仿宋_GB2312"/>
          <w:color w:val="auto"/>
          <w:sz w:val="36"/>
          <w:szCs w:val="36"/>
          <w:u w:val="none" w:color="auto"/>
          <w:lang w:val="en-US" w:eastAsia="zh-CN"/>
        </w:rPr>
        <w:t>深入开展“我为企业解难题”活动，各涉企服务部门用好政企直通车平台，开展专精特新中小企业实地走访，听取企业意见建议，</w:t>
      </w:r>
      <w:r>
        <w:rPr>
          <w:rFonts w:hint="eastAsia" w:ascii="宋体" w:hAnsi="宋体" w:eastAsia="仿宋_GB2312" w:cs="仿宋_GB2312"/>
          <w:b w:val="0"/>
          <w:bCs w:val="0"/>
          <w:color w:val="auto"/>
          <w:sz w:val="36"/>
          <w:szCs w:val="36"/>
          <w:u w:val="none" w:color="auto"/>
          <w:lang w:val="en-US" w:eastAsia="zh-CN"/>
        </w:rPr>
        <w:t>及时召开“面对面”沟通协调会，强化困难诉求协调办理，高效率、高质量解决企业实际困难问题</w:t>
      </w:r>
      <w:r>
        <w:rPr>
          <w:rFonts w:hint="eastAsia" w:ascii="宋体" w:hAnsi="宋体" w:eastAsia="仿宋_GB2312" w:cs="仿宋_GB2312"/>
          <w:color w:val="auto"/>
          <w:sz w:val="36"/>
          <w:szCs w:val="36"/>
          <w:u w:val="none" w:color="auto"/>
          <w:lang w:val="en-US"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722" w:firstLineChars="200"/>
        <w:jc w:val="both"/>
        <w:textAlignment w:val="auto"/>
        <w:rPr>
          <w:rFonts w:hint="eastAsia" w:ascii="宋体" w:hAnsi="宋体" w:eastAsia="楷体_GB2312" w:cs="楷体_GB2312"/>
          <w:b w:val="0"/>
          <w:bCs w:val="0"/>
          <w:i w:val="0"/>
          <w:caps w:val="0"/>
          <w:color w:val="auto"/>
          <w:spacing w:val="0"/>
          <w:sz w:val="36"/>
          <w:szCs w:val="36"/>
          <w:u w:val="none" w:color="auto"/>
          <w:shd w:val="clear" w:color="auto" w:fill="FFFFFF"/>
          <w:lang w:val="en-US" w:eastAsia="zh-CN"/>
        </w:rPr>
      </w:pPr>
      <w:r>
        <w:rPr>
          <w:rFonts w:hint="eastAsia" w:ascii="宋体" w:hAnsi="宋体" w:eastAsia="楷体_GB2312" w:cs="楷体_GB2312"/>
          <w:b/>
          <w:bCs/>
          <w:i w:val="0"/>
          <w:caps w:val="0"/>
          <w:color w:val="auto"/>
          <w:spacing w:val="0"/>
          <w:sz w:val="36"/>
          <w:szCs w:val="36"/>
          <w:u w:val="none" w:color="auto"/>
          <w:shd w:val="clear" w:color="auto" w:fill="FFFFFF"/>
          <w:lang w:val="en-US" w:eastAsia="zh-CN"/>
        </w:rPr>
        <w:t>责任单位：</w:t>
      </w:r>
      <w:r>
        <w:rPr>
          <w:rFonts w:hint="eastAsia" w:ascii="宋体" w:hAnsi="宋体" w:eastAsia="楷体_GB2312" w:cs="楷体_GB2312"/>
          <w:b w:val="0"/>
          <w:bCs w:val="0"/>
          <w:i w:val="0"/>
          <w:caps w:val="0"/>
          <w:color w:val="auto"/>
          <w:spacing w:val="0"/>
          <w:sz w:val="36"/>
          <w:szCs w:val="36"/>
          <w:u w:val="none" w:color="auto"/>
          <w:shd w:val="clear" w:color="auto" w:fill="FFFFFF"/>
          <w:lang w:val="en-US" w:eastAsia="zh-CN"/>
        </w:rPr>
        <w:t>市工信局及市直有关单位，各县（市、区）人民政府</w:t>
      </w:r>
    </w:p>
    <w:p>
      <w:pPr>
        <w:keepNext w:val="0"/>
        <w:keepLines w:val="0"/>
        <w:pageBreakBefore w:val="0"/>
        <w:numPr>
          <w:ilvl w:val="0"/>
          <w:numId w:val="0"/>
        </w:numPr>
        <w:kinsoku/>
        <w:wordWrap/>
        <w:overflowPunct w:val="0"/>
        <w:topLinePunct w:val="0"/>
        <w:autoSpaceDE w:val="0"/>
        <w:autoSpaceDN w:val="0"/>
        <w:bidi w:val="0"/>
        <w:adjustRightInd w:val="0"/>
        <w:snapToGrid w:val="0"/>
        <w:spacing w:line="600" w:lineRule="exact"/>
        <w:ind w:firstLine="722" w:firstLineChars="200"/>
        <w:textAlignment w:val="auto"/>
        <w:rPr>
          <w:rFonts w:hint="eastAsia" w:ascii="宋体" w:hAnsi="宋体" w:eastAsia="仿宋_GB2312" w:cs="仿宋_GB2312"/>
          <w:b w:val="0"/>
          <w:bCs w:val="0"/>
          <w:color w:val="auto"/>
          <w:sz w:val="36"/>
          <w:szCs w:val="36"/>
          <w:u w:val="none" w:color="auto"/>
          <w:lang w:val="en-US" w:eastAsia="zh-CN"/>
        </w:rPr>
      </w:pPr>
      <w:r>
        <w:rPr>
          <w:rFonts w:hint="eastAsia" w:ascii="宋体" w:hAnsi="宋体" w:eastAsia="楷体_GB2312" w:cs="楷体_GB2312"/>
          <w:b/>
          <w:bCs/>
          <w:i w:val="0"/>
          <w:caps w:val="0"/>
          <w:color w:val="auto"/>
          <w:spacing w:val="0"/>
          <w:kern w:val="0"/>
          <w:sz w:val="36"/>
          <w:szCs w:val="36"/>
          <w:u w:val="none" w:color="auto"/>
          <w:shd w:val="clear" w:color="auto" w:fill="FFFFFF"/>
          <w:lang w:val="en-US" w:eastAsia="zh-CN" w:bidi="ar"/>
        </w:rPr>
        <w:t>（三）强化督查考核。</w:t>
      </w:r>
      <w:r>
        <w:rPr>
          <w:rFonts w:hint="eastAsia" w:ascii="宋体" w:hAnsi="宋体" w:eastAsia="仿宋_GB2312" w:cs="仿宋_GB2312"/>
          <w:b w:val="0"/>
          <w:bCs w:val="0"/>
          <w:color w:val="auto"/>
          <w:sz w:val="36"/>
          <w:szCs w:val="36"/>
          <w:u w:val="none" w:color="auto"/>
          <w:lang w:val="en-US" w:eastAsia="zh-CN"/>
        </w:rPr>
        <w:t>加大优质中小企业梯度培育工作考核力度，按惠企政策对接机制和行动方案的要求，建立年中督促、年度考核机制，及时通报考核情况，根据考核结果表彰先进。</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722" w:firstLineChars="200"/>
        <w:jc w:val="both"/>
        <w:textAlignment w:val="auto"/>
        <w:rPr>
          <w:rFonts w:hint="eastAsia" w:ascii="宋体" w:hAnsi="宋体" w:eastAsia="楷体_GB2312" w:cs="楷体_GB2312"/>
          <w:b w:val="0"/>
          <w:bCs w:val="0"/>
          <w:i w:val="0"/>
          <w:caps w:val="0"/>
          <w:color w:val="auto"/>
          <w:spacing w:val="0"/>
          <w:sz w:val="36"/>
          <w:szCs w:val="36"/>
          <w:u w:val="none" w:color="auto"/>
          <w:shd w:val="clear" w:color="auto" w:fill="FFFFFF"/>
          <w:lang w:val="en-US" w:eastAsia="zh-CN"/>
        </w:rPr>
      </w:pPr>
      <w:r>
        <w:rPr>
          <w:rFonts w:hint="eastAsia" w:ascii="宋体" w:hAnsi="宋体" w:eastAsia="楷体_GB2312" w:cs="楷体_GB2312"/>
          <w:b/>
          <w:bCs/>
          <w:i w:val="0"/>
          <w:caps w:val="0"/>
          <w:color w:val="auto"/>
          <w:spacing w:val="0"/>
          <w:sz w:val="36"/>
          <w:szCs w:val="36"/>
          <w:u w:val="none" w:color="auto"/>
          <w:shd w:val="clear" w:color="auto" w:fill="FFFFFF"/>
          <w:lang w:val="en-US" w:eastAsia="zh-CN"/>
        </w:rPr>
        <w:t>责任单位：</w:t>
      </w:r>
      <w:r>
        <w:rPr>
          <w:rFonts w:hint="eastAsia" w:ascii="宋体" w:hAnsi="宋体" w:eastAsia="楷体_GB2312" w:cs="楷体_GB2312"/>
          <w:b w:val="0"/>
          <w:bCs w:val="0"/>
          <w:i w:val="0"/>
          <w:caps w:val="0"/>
          <w:color w:val="auto"/>
          <w:spacing w:val="0"/>
          <w:sz w:val="36"/>
          <w:szCs w:val="36"/>
          <w:u w:val="none" w:color="auto"/>
          <w:shd w:val="clear" w:color="auto" w:fill="FFFFFF"/>
          <w:lang w:val="en-US" w:eastAsia="zh-CN"/>
        </w:rPr>
        <w:t>市工信局，各县（市、区）政府</w:t>
      </w:r>
    </w:p>
    <w:p>
      <w:pPr>
        <w:keepNext w:val="0"/>
        <w:keepLines w:val="0"/>
        <w:pageBreakBefore w:val="0"/>
        <w:numPr>
          <w:ilvl w:val="0"/>
          <w:numId w:val="0"/>
        </w:numPr>
        <w:kinsoku/>
        <w:wordWrap/>
        <w:overflowPunct w:val="0"/>
        <w:topLinePunct w:val="0"/>
        <w:autoSpaceDE w:val="0"/>
        <w:autoSpaceDN w:val="0"/>
        <w:bidi w:val="0"/>
        <w:adjustRightInd w:val="0"/>
        <w:snapToGrid w:val="0"/>
        <w:spacing w:line="600" w:lineRule="exact"/>
        <w:ind w:firstLine="722" w:firstLineChars="200"/>
        <w:textAlignment w:val="auto"/>
        <w:rPr>
          <w:rFonts w:hint="eastAsia" w:ascii="宋体" w:hAnsi="宋体" w:eastAsia="仿宋_GB2312" w:cs="仿宋_GB2312"/>
          <w:b w:val="0"/>
          <w:bCs w:val="0"/>
          <w:color w:val="auto"/>
          <w:sz w:val="36"/>
          <w:szCs w:val="36"/>
          <w:u w:val="none" w:color="auto"/>
          <w:lang w:val="en-US" w:eastAsia="zh-CN"/>
        </w:rPr>
      </w:pPr>
      <w:r>
        <w:rPr>
          <w:rFonts w:hint="eastAsia" w:ascii="宋体" w:hAnsi="宋体" w:eastAsia="楷体_GB2312" w:cs="楷体_GB2312"/>
          <w:b/>
          <w:bCs/>
          <w:i w:val="0"/>
          <w:caps w:val="0"/>
          <w:color w:val="auto"/>
          <w:spacing w:val="0"/>
          <w:kern w:val="0"/>
          <w:sz w:val="36"/>
          <w:szCs w:val="36"/>
          <w:u w:val="none" w:color="auto"/>
          <w:shd w:val="clear" w:color="auto" w:fill="FFFFFF"/>
          <w:lang w:val="en-US" w:eastAsia="zh-CN" w:bidi="ar"/>
        </w:rPr>
        <w:t>（四）注重宣传引导。</w:t>
      </w:r>
      <w:r>
        <w:rPr>
          <w:rFonts w:hint="eastAsia" w:ascii="宋体" w:hAnsi="宋体" w:eastAsia="仿宋_GB2312" w:cs="仿宋_GB2312"/>
          <w:b w:val="0"/>
          <w:bCs w:val="0"/>
          <w:color w:val="auto"/>
          <w:sz w:val="36"/>
          <w:szCs w:val="36"/>
          <w:u w:val="none" w:color="auto"/>
          <w:lang w:val="en-US" w:eastAsia="zh-CN"/>
        </w:rPr>
        <w:t>大力宣传推广全市</w:t>
      </w:r>
      <w:r>
        <w:rPr>
          <w:rFonts w:hint="eastAsia" w:ascii="宋体" w:hAnsi="宋体" w:eastAsia="仿宋_GB2312" w:cs="仿宋_GB2312"/>
          <w:color w:val="auto"/>
          <w:sz w:val="36"/>
          <w:szCs w:val="36"/>
          <w:u w:val="none" w:color="auto"/>
          <w:lang w:val="en-US" w:eastAsia="zh-CN"/>
        </w:rPr>
        <w:t>优质中小企业梯度培育工作</w:t>
      </w:r>
      <w:r>
        <w:rPr>
          <w:rFonts w:hint="eastAsia" w:ascii="宋体" w:hAnsi="宋体" w:eastAsia="仿宋_GB2312" w:cs="仿宋_GB2312"/>
          <w:b w:val="0"/>
          <w:bCs w:val="0"/>
          <w:color w:val="auto"/>
          <w:sz w:val="36"/>
          <w:szCs w:val="36"/>
          <w:u w:val="none" w:color="auto"/>
          <w:lang w:val="en-US" w:eastAsia="zh-CN"/>
        </w:rPr>
        <w:t>的先进经验和做法，推出“专精特新”中小企业转型升级案例，树立一批中小企业“专精特新”发展的先进典型，形成全社会关心支持优质中小企业梯度培育工作的浓厚氛围，营造推动中小企业高质量发展的良好生态。</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722" w:firstLineChars="200"/>
        <w:jc w:val="both"/>
        <w:textAlignment w:val="auto"/>
        <w:rPr>
          <w:rFonts w:hint="eastAsia" w:ascii="宋体" w:hAnsi="宋体" w:eastAsia="楷体_GB2312" w:cs="楷体_GB2312"/>
          <w:b w:val="0"/>
          <w:bCs w:val="0"/>
          <w:i w:val="0"/>
          <w:caps w:val="0"/>
          <w:color w:val="auto"/>
          <w:spacing w:val="0"/>
          <w:sz w:val="36"/>
          <w:szCs w:val="36"/>
          <w:u w:val="none" w:color="auto"/>
          <w:shd w:val="clear" w:color="auto" w:fill="FFFFFF"/>
          <w:lang w:val="en-US" w:eastAsia="zh-CN"/>
        </w:rPr>
      </w:pPr>
      <w:r>
        <w:rPr>
          <w:rFonts w:hint="eastAsia" w:ascii="宋体" w:hAnsi="宋体" w:eastAsia="楷体_GB2312" w:cs="楷体_GB2312"/>
          <w:b/>
          <w:bCs/>
          <w:i w:val="0"/>
          <w:caps w:val="0"/>
          <w:color w:val="auto"/>
          <w:spacing w:val="0"/>
          <w:sz w:val="36"/>
          <w:szCs w:val="36"/>
          <w:u w:val="none" w:color="auto"/>
          <w:shd w:val="clear" w:color="auto" w:fill="FFFFFF"/>
          <w:lang w:val="en-US" w:eastAsia="zh-CN"/>
        </w:rPr>
        <w:t>责任单位：</w:t>
      </w:r>
      <w:r>
        <w:rPr>
          <w:rFonts w:hint="eastAsia" w:ascii="宋体" w:hAnsi="宋体" w:eastAsia="楷体_GB2312" w:cs="楷体_GB2312"/>
          <w:b w:val="0"/>
          <w:bCs w:val="0"/>
          <w:i w:val="0"/>
          <w:caps w:val="0"/>
          <w:color w:val="auto"/>
          <w:spacing w:val="0"/>
          <w:sz w:val="36"/>
          <w:szCs w:val="36"/>
          <w:u w:val="none" w:color="auto"/>
          <w:shd w:val="clear" w:color="auto" w:fill="FFFFFF"/>
          <w:lang w:val="en-US" w:eastAsia="zh-CN"/>
        </w:rPr>
        <w:t>市委宣传部，市工信局、融媒体中心，各县（市、区）政府</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firstLine="720"/>
        <w:jc w:val="both"/>
        <w:textAlignment w:val="auto"/>
        <w:rPr>
          <w:rFonts w:hint="eastAsia" w:ascii="宋体" w:hAnsi="宋体" w:eastAsia="仿宋_GB2312" w:cs="仿宋_GB2312"/>
          <w:color w:val="auto"/>
          <w:kern w:val="2"/>
          <w:sz w:val="36"/>
          <w:szCs w:val="36"/>
          <w:u w:val="none" w:color="auto"/>
          <w:lang w:val="en-US" w:eastAsia="zh-CN"/>
        </w:rPr>
      </w:pPr>
      <w:r>
        <w:rPr>
          <w:rFonts w:hint="eastAsia" w:ascii="宋体" w:hAnsi="宋体" w:eastAsia="仿宋_GB2312" w:cs="仿宋_GB2312"/>
          <w:color w:val="auto"/>
          <w:kern w:val="2"/>
          <w:sz w:val="36"/>
          <w:szCs w:val="36"/>
          <w:u w:val="none" w:color="auto"/>
          <w:lang w:val="en-US" w:eastAsia="zh-CN"/>
        </w:rPr>
        <w:t>本方案有效期从2022年1月1日至2025年12月31日，涉及奖补资金除省、市已明确资金渠道的，其他均由受益地财政拨付。具体解释工作由市工信局负责。</w:t>
      </w:r>
    </w:p>
    <w:p>
      <w:pPr>
        <w:keepNext w:val="0"/>
        <w:keepLines w:val="0"/>
        <w:pageBreakBefore w:val="0"/>
        <w:kinsoku/>
        <w:wordWrap/>
        <w:topLinePunct w:val="0"/>
        <w:bidi w:val="0"/>
        <w:spacing w:line="600" w:lineRule="exact"/>
        <w:textAlignment w:val="auto"/>
        <w:rPr>
          <w:rFonts w:ascii="宋体" w:hAnsi="宋体"/>
          <w:u w:val="none" w:color="auto"/>
        </w:rPr>
      </w:pPr>
      <w:bookmarkStart w:id="0" w:name="_GoBack"/>
      <w:bookmarkEnd w:id="0"/>
    </w:p>
    <w:p>
      <w:pPr>
        <w:pStyle w:val="6"/>
        <w:rPr>
          <w:rFonts w:hint="default" w:ascii="宋体" w:hAnsi="宋体"/>
          <w:u w:val="none" w:color="auto"/>
          <w:lang w:val="en-US" w:eastAsia="zh-CN"/>
        </w:rPr>
      </w:pPr>
    </w:p>
    <w:sectPr>
      <w:footerReference r:id="rId3" w:type="default"/>
      <w:pgSz w:w="11906" w:h="16838"/>
      <w:pgMar w:top="1417" w:right="1417" w:bottom="1417" w:left="1417" w:header="850"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Liberation Sans">
    <w:altName w:val="AR PL UKai CN"/>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 PL UKai CN">
    <w:panose1 w:val="02000503000000000000"/>
    <w:charset w:val="86"/>
    <w:family w:val="auto"/>
    <w:pitch w:val="default"/>
    <w:sig w:usb0="A00002FF" w:usb1="3ACFFDFF" w:usb2="00000036" w:usb3="00000000" w:csb0="2016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true"/>
  <w:drawingGridHorizontalOrigin w:val="0"/>
  <w:drawingGridVerticalOrigin w:val="0"/>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jZjE1ODIwMTJlZWZkYmZjMTcwOTAyNzVhODk3MjcifQ=="/>
  </w:docVars>
  <w:rsids>
    <w:rsidRoot w:val="00000000"/>
    <w:rsid w:val="00775EEE"/>
    <w:rsid w:val="043D73F5"/>
    <w:rsid w:val="07BA2CA1"/>
    <w:rsid w:val="0BF75309"/>
    <w:rsid w:val="1BED4B1A"/>
    <w:rsid w:val="1FBF5EEC"/>
    <w:rsid w:val="1FCE2436"/>
    <w:rsid w:val="1FF6CC14"/>
    <w:rsid w:val="1FFE0E98"/>
    <w:rsid w:val="21742B51"/>
    <w:rsid w:val="23FF6048"/>
    <w:rsid w:val="2D769C8A"/>
    <w:rsid w:val="2EFF55DA"/>
    <w:rsid w:val="2F71E935"/>
    <w:rsid w:val="2FEAF945"/>
    <w:rsid w:val="2FF8A855"/>
    <w:rsid w:val="337E1E71"/>
    <w:rsid w:val="34BE5CE0"/>
    <w:rsid w:val="37F562B0"/>
    <w:rsid w:val="3ACE65A0"/>
    <w:rsid w:val="3AF74AE5"/>
    <w:rsid w:val="3BEF5A7E"/>
    <w:rsid w:val="3C9F3D07"/>
    <w:rsid w:val="3D1F891B"/>
    <w:rsid w:val="3E3EB2C5"/>
    <w:rsid w:val="3F02746D"/>
    <w:rsid w:val="3F770B12"/>
    <w:rsid w:val="3FDC9920"/>
    <w:rsid w:val="3FDD17E8"/>
    <w:rsid w:val="3FE16CC8"/>
    <w:rsid w:val="3FEDE3B3"/>
    <w:rsid w:val="3FEF5424"/>
    <w:rsid w:val="3FF373E3"/>
    <w:rsid w:val="3FFE93D1"/>
    <w:rsid w:val="429F347A"/>
    <w:rsid w:val="47E5125D"/>
    <w:rsid w:val="49DC619D"/>
    <w:rsid w:val="4BBB900D"/>
    <w:rsid w:val="4D3E8F4B"/>
    <w:rsid w:val="4E3B1748"/>
    <w:rsid w:val="4FEF54F5"/>
    <w:rsid w:val="4FFF189E"/>
    <w:rsid w:val="51FF1DF1"/>
    <w:rsid w:val="53BBBB46"/>
    <w:rsid w:val="56AF1F56"/>
    <w:rsid w:val="56F84F07"/>
    <w:rsid w:val="593FCF9F"/>
    <w:rsid w:val="59EA6A10"/>
    <w:rsid w:val="59FCFDDA"/>
    <w:rsid w:val="5AF7E159"/>
    <w:rsid w:val="5AFFF947"/>
    <w:rsid w:val="5E7713A7"/>
    <w:rsid w:val="5F3F524E"/>
    <w:rsid w:val="5F4BE9AA"/>
    <w:rsid w:val="5FBB107B"/>
    <w:rsid w:val="5FBD1CDC"/>
    <w:rsid w:val="5FCD340E"/>
    <w:rsid w:val="5FCFFF7E"/>
    <w:rsid w:val="5FD3961D"/>
    <w:rsid w:val="5FF59E4F"/>
    <w:rsid w:val="5FFDDB15"/>
    <w:rsid w:val="6B7F92D7"/>
    <w:rsid w:val="6BDFEB77"/>
    <w:rsid w:val="6CD69551"/>
    <w:rsid w:val="6D9F9DE3"/>
    <w:rsid w:val="6DD6278D"/>
    <w:rsid w:val="6DE9B54C"/>
    <w:rsid w:val="6DFEA0D3"/>
    <w:rsid w:val="6E3FE9A4"/>
    <w:rsid w:val="6EBFAA9F"/>
    <w:rsid w:val="6EF729AB"/>
    <w:rsid w:val="6F6C9EC1"/>
    <w:rsid w:val="6F772652"/>
    <w:rsid w:val="6FB42D17"/>
    <w:rsid w:val="6FE0CA8C"/>
    <w:rsid w:val="6FE15532"/>
    <w:rsid w:val="6FFF54C2"/>
    <w:rsid w:val="70FD27AD"/>
    <w:rsid w:val="73BFFDD3"/>
    <w:rsid w:val="73FC6C3B"/>
    <w:rsid w:val="75DE16D5"/>
    <w:rsid w:val="776F4B82"/>
    <w:rsid w:val="77B8FFA2"/>
    <w:rsid w:val="77FBE930"/>
    <w:rsid w:val="77FE2AD5"/>
    <w:rsid w:val="77FFAE38"/>
    <w:rsid w:val="79740CA9"/>
    <w:rsid w:val="79DEB9A7"/>
    <w:rsid w:val="79FE779C"/>
    <w:rsid w:val="7B7F4D1E"/>
    <w:rsid w:val="7BF7A2E9"/>
    <w:rsid w:val="7BFFA0D3"/>
    <w:rsid w:val="7CF66639"/>
    <w:rsid w:val="7D7E4275"/>
    <w:rsid w:val="7DFB4875"/>
    <w:rsid w:val="7DFF14B3"/>
    <w:rsid w:val="7EB5BFDF"/>
    <w:rsid w:val="7EB8162E"/>
    <w:rsid w:val="7EEF914D"/>
    <w:rsid w:val="7EEFF267"/>
    <w:rsid w:val="7F179F16"/>
    <w:rsid w:val="7F5B192D"/>
    <w:rsid w:val="7F6685C5"/>
    <w:rsid w:val="7F6DB4BA"/>
    <w:rsid w:val="7F8BD9EE"/>
    <w:rsid w:val="7F8DCFB0"/>
    <w:rsid w:val="7FB1E278"/>
    <w:rsid w:val="7FB54388"/>
    <w:rsid w:val="7FBAAD73"/>
    <w:rsid w:val="7FBE99F3"/>
    <w:rsid w:val="7FC2008F"/>
    <w:rsid w:val="7FDA332F"/>
    <w:rsid w:val="7FEA2A24"/>
    <w:rsid w:val="7FED87B1"/>
    <w:rsid w:val="7FF9CDC2"/>
    <w:rsid w:val="7FFDB214"/>
    <w:rsid w:val="7FFE365A"/>
    <w:rsid w:val="87DB14F4"/>
    <w:rsid w:val="8EEE7EBB"/>
    <w:rsid w:val="92BBCBF4"/>
    <w:rsid w:val="9F7EC664"/>
    <w:rsid w:val="A4771485"/>
    <w:rsid w:val="AB7DFC6E"/>
    <w:rsid w:val="ABA9B47C"/>
    <w:rsid w:val="AE7F92DF"/>
    <w:rsid w:val="AF760C15"/>
    <w:rsid w:val="AFFD8E04"/>
    <w:rsid w:val="B39BB8CF"/>
    <w:rsid w:val="B3BCD60A"/>
    <w:rsid w:val="BA3FB7DD"/>
    <w:rsid w:val="BB7798A9"/>
    <w:rsid w:val="BBB76E0D"/>
    <w:rsid w:val="BCFF8C64"/>
    <w:rsid w:val="BD75FF03"/>
    <w:rsid w:val="BDBFA3FB"/>
    <w:rsid w:val="BDFE3F7D"/>
    <w:rsid w:val="BEC7006A"/>
    <w:rsid w:val="BEE9B207"/>
    <w:rsid w:val="BF7B2BFC"/>
    <w:rsid w:val="BF7FE178"/>
    <w:rsid w:val="C43F3CF3"/>
    <w:rsid w:val="CC4D6318"/>
    <w:rsid w:val="CF6E342F"/>
    <w:rsid w:val="D0CDDAFA"/>
    <w:rsid w:val="D1DF8D92"/>
    <w:rsid w:val="D4F8312C"/>
    <w:rsid w:val="D5F5D4A4"/>
    <w:rsid w:val="D5FF987D"/>
    <w:rsid w:val="D9DF06C9"/>
    <w:rsid w:val="DB3A478B"/>
    <w:rsid w:val="DBE72957"/>
    <w:rsid w:val="DBFF9385"/>
    <w:rsid w:val="DDF2E2FE"/>
    <w:rsid w:val="DEBE6CB1"/>
    <w:rsid w:val="DEDF3A83"/>
    <w:rsid w:val="DEEF84D9"/>
    <w:rsid w:val="DEF7397C"/>
    <w:rsid w:val="DF3E1DE3"/>
    <w:rsid w:val="DF3F4690"/>
    <w:rsid w:val="DFBBC58B"/>
    <w:rsid w:val="DFBF3B9F"/>
    <w:rsid w:val="DFF7F793"/>
    <w:rsid w:val="E7AE042D"/>
    <w:rsid w:val="E7F97F00"/>
    <w:rsid w:val="E95BAF3B"/>
    <w:rsid w:val="EB605331"/>
    <w:rsid w:val="EBBFA32B"/>
    <w:rsid w:val="EDFE0A89"/>
    <w:rsid w:val="EEDA6337"/>
    <w:rsid w:val="EFAD2586"/>
    <w:rsid w:val="EFBFBD3B"/>
    <w:rsid w:val="EFF512F9"/>
    <w:rsid w:val="EFF74F0C"/>
    <w:rsid w:val="F3BBBE58"/>
    <w:rsid w:val="F5EF6AD4"/>
    <w:rsid w:val="F5FE43EE"/>
    <w:rsid w:val="F69B9056"/>
    <w:rsid w:val="F6EDF0D5"/>
    <w:rsid w:val="F79D60F5"/>
    <w:rsid w:val="F7D7F767"/>
    <w:rsid w:val="F7ED3D2B"/>
    <w:rsid w:val="F7FD5E1E"/>
    <w:rsid w:val="F7FE44EF"/>
    <w:rsid w:val="F8E70A90"/>
    <w:rsid w:val="F96E3C09"/>
    <w:rsid w:val="F9A74F9A"/>
    <w:rsid w:val="F9FF863C"/>
    <w:rsid w:val="FADFB5B0"/>
    <w:rsid w:val="FBBDA27E"/>
    <w:rsid w:val="FBFDAA1D"/>
    <w:rsid w:val="FBFEF2CA"/>
    <w:rsid w:val="FBFFB2D0"/>
    <w:rsid w:val="FCF0575D"/>
    <w:rsid w:val="FDBCA473"/>
    <w:rsid w:val="FDDFB7E3"/>
    <w:rsid w:val="FE6FB64C"/>
    <w:rsid w:val="FEFF9242"/>
    <w:rsid w:val="FEFFE03B"/>
    <w:rsid w:val="FF6F2B0C"/>
    <w:rsid w:val="FF7F472B"/>
    <w:rsid w:val="FF7FE4D6"/>
    <w:rsid w:val="FFA45416"/>
    <w:rsid w:val="FFBDD87D"/>
    <w:rsid w:val="FFDF4C5C"/>
    <w:rsid w:val="FFDFF59B"/>
    <w:rsid w:val="FFF470CE"/>
    <w:rsid w:val="FFFB63F5"/>
    <w:rsid w:val="FFFDBE3F"/>
    <w:rsid w:val="FFFF30F7"/>
    <w:rsid w:val="FFFFA628"/>
    <w:rsid w:val="FFFFBF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3">
    <w:name w:val="heading 3"/>
    <w:basedOn w:val="1"/>
    <w:next w:val="1"/>
    <w:link w:val="15"/>
    <w:unhideWhenUsed/>
    <w:qFormat/>
    <w:uiPriority w:val="9"/>
    <w:pPr>
      <w:ind w:firstLine="643"/>
      <w:outlineLvl w:val="2"/>
    </w:pPr>
    <w:rPr>
      <w:rFonts w:ascii="楷体_GB2312" w:eastAsia="楷体_GB2312"/>
      <w:b/>
    </w:rPr>
  </w:style>
  <w:style w:type="character" w:default="1" w:styleId="14">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 w:type="paragraph" w:styleId="4">
    <w:name w:val="caption"/>
    <w:basedOn w:val="1"/>
    <w:next w:val="1"/>
    <w:qFormat/>
    <w:uiPriority w:val="0"/>
    <w:pPr>
      <w:widowControl w:val="0"/>
      <w:suppressLineNumbers/>
      <w:suppressAutoHyphens/>
      <w:spacing w:before="120" w:after="120"/>
    </w:pPr>
    <w:rPr>
      <w:i/>
      <w:iCs/>
      <w:sz w:val="24"/>
      <w:szCs w:val="24"/>
    </w:rPr>
  </w:style>
  <w:style w:type="paragraph" w:styleId="5">
    <w:name w:val="Body Text Indent"/>
    <w:basedOn w:val="1"/>
    <w:qFormat/>
    <w:uiPriority w:val="0"/>
    <w:pPr>
      <w:spacing w:after="120"/>
      <w:ind w:left="420" w:leftChars="200"/>
    </w:pPr>
  </w:style>
  <w:style w:type="paragraph" w:styleId="6">
    <w:name w:val="Balloon Text"/>
    <w:basedOn w:val="1"/>
    <w:next w:val="1"/>
    <w:qFormat/>
    <w:uiPriority w:val="99"/>
    <w:pPr>
      <w:widowControl w:val="0"/>
      <w:jc w:val="both"/>
    </w:pPr>
    <w:rPr>
      <w:rFonts w:ascii="Times New Roman" w:hAnsi="Times New Roman" w:eastAsia="宋体" w:cs="Times New Roman"/>
      <w:kern w:val="2"/>
      <w:sz w:val="18"/>
      <w:szCs w:val="18"/>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w:basedOn w:val="2"/>
    <w:qFormat/>
    <w:uiPriority w:val="0"/>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Body Text First Indent 2"/>
    <w:basedOn w:val="5"/>
    <w:unhideWhenUsed/>
    <w:qFormat/>
    <w:uiPriority w:val="0"/>
    <w:pPr>
      <w:ind w:firstLine="420" w:firstLineChars="200"/>
    </w:pPr>
  </w:style>
  <w:style w:type="table" w:styleId="13">
    <w:name w:val="Table Grid"/>
    <w:basedOn w:val="12"/>
    <w:qFormat/>
    <w:uiPriority w:val="0"/>
    <w:pPr>
      <w:widowControl w:val="0"/>
      <w:spacing w:line="58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标题 3 Char"/>
    <w:link w:val="3"/>
    <w:qFormat/>
    <w:uiPriority w:val="9"/>
    <w:rPr>
      <w:rFonts w:ascii="楷体_GB2312" w:eastAsia="楷体_GB2312"/>
      <w:b/>
    </w:rPr>
  </w:style>
  <w:style w:type="paragraph" w:customStyle="1" w:styleId="16">
    <w:name w:val="UserStyle_0"/>
    <w:basedOn w:val="17"/>
    <w:qFormat/>
    <w:uiPriority w:val="0"/>
    <w:pPr>
      <w:spacing w:after="120"/>
      <w:ind w:left="200" w:leftChars="200" w:firstLine="200" w:firstLineChars="200"/>
      <w:textAlignment w:val="baseline"/>
    </w:pPr>
    <w:rPr>
      <w:sz w:val="36"/>
      <w:szCs w:val="31"/>
    </w:rPr>
  </w:style>
  <w:style w:type="paragraph" w:customStyle="1" w:styleId="17">
    <w:name w:val="UserStyle_1"/>
    <w:basedOn w:val="1"/>
    <w:qFormat/>
    <w:uiPriority w:val="0"/>
    <w:pPr>
      <w:spacing w:after="120"/>
      <w:ind w:left="200" w:leftChars="200"/>
      <w:textAlignment w:val="baseline"/>
    </w:pPr>
  </w:style>
  <w:style w:type="character" w:customStyle="1" w:styleId="18">
    <w:name w:val="默认段落字体1"/>
    <w:qFormat/>
    <w:uiPriority w:val="0"/>
  </w:style>
  <w:style w:type="paragraph" w:customStyle="1" w:styleId="19">
    <w:name w:val="Heading"/>
    <w:basedOn w:val="1"/>
    <w:next w:val="2"/>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20">
    <w:name w:val="Index"/>
    <w:basedOn w:val="1"/>
    <w:qFormat/>
    <w:uiPriority w:val="0"/>
    <w:pPr>
      <w:widowControl w:val="0"/>
      <w:suppressLineNumbers/>
      <w:suppressAutoHyphens/>
    </w:pPr>
  </w:style>
  <w:style w:type="paragraph" w:customStyle="1" w:styleId="21">
    <w:name w:val="正文(首行缩进)"/>
    <w:basedOn w:val="1"/>
    <w:unhideWhenUsed/>
    <w:qFormat/>
    <w:uiPriority w:val="0"/>
    <w:pPr>
      <w:adjustRightInd w:val="0"/>
      <w:snapToGrid w:val="0"/>
      <w:spacing w:line="360" w:lineRule="auto"/>
      <w:ind w:firstLine="200" w:firstLineChars="200"/>
    </w:pPr>
    <w:rPr>
      <w:snapToGrid w:val="0"/>
      <w:kern w:val="0"/>
    </w:rPr>
  </w:style>
  <w:style w:type="character" w:customStyle="1" w:styleId="22">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7465</Words>
  <Characters>7656</Characters>
  <TotalTime>3</TotalTime>
  <ScaleCrop>false</ScaleCrop>
  <LinksUpToDate>false</LinksUpToDate>
  <CharactersWithSpaces>7656</CharactersWithSpaces>
  <Application>WPS Office_11.8.2.9583_F1E327BC-269C-435d-A152-05C5408002CA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2018-12-08T09:47:00Z</dcterms:created>
  <dc:creator>gx010</dc:creator>
  <cp:lastModifiedBy>gx028</cp:lastModifiedBy>
  <cp:lastPrinted>2022-09-27T01:41:00Z</cp:lastPrinted>
  <dcterms:modified xsi:type="dcterms:W3CDTF">2022-09-27T16:00:03Z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2F51CA7F920047C091900011964004DB</vt:lpwstr>
  </property>
</Properties>
</file>